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776F" w14:textId="77777777" w:rsidR="00D91403" w:rsidRPr="00D91403" w:rsidRDefault="00D91403" w:rsidP="00D91403">
      <w:pPr>
        <w:shd w:val="clear" w:color="auto" w:fill="FFFFFF"/>
        <w:spacing w:before="150" w:after="480" w:line="240" w:lineRule="auto"/>
        <w:rPr>
          <w:rFonts w:ascii="Arial" w:eastAsia="Times New Roman" w:hAnsi="Arial" w:cs="Arial"/>
          <w:color w:val="2A2A2A"/>
          <w:sz w:val="42"/>
          <w:szCs w:val="42"/>
          <w:lang w:eastAsia="nl-BE"/>
        </w:rPr>
      </w:pPr>
      <w:proofErr w:type="spellStart"/>
      <w:r w:rsidRPr="00D91403">
        <w:rPr>
          <w:rFonts w:ascii="Arial" w:eastAsia="Times New Roman" w:hAnsi="Arial" w:cs="Arial"/>
          <w:color w:val="2A2A2A"/>
          <w:sz w:val="42"/>
          <w:szCs w:val="42"/>
          <w:lang w:eastAsia="nl-BE"/>
        </w:rPr>
        <w:t>ArcelorMittal</w:t>
      </w:r>
      <w:proofErr w:type="spellEnd"/>
      <w:r w:rsidRPr="00D91403">
        <w:rPr>
          <w:rFonts w:ascii="Arial" w:eastAsia="Times New Roman" w:hAnsi="Arial" w:cs="Arial"/>
          <w:color w:val="2A2A2A"/>
          <w:sz w:val="42"/>
          <w:szCs w:val="42"/>
          <w:lang w:eastAsia="nl-BE"/>
        </w:rPr>
        <w:t xml:space="preserve"> ('de Vennootschap') kondigt vandaag een programma voor de inkoop van eigen aandelen aan (het 'Programma') onder de goedkeuring verleend door de jaarlijkse algemene aandeelhoudersvergadering van 13 juni 2020 (de 'Autorisatie van de AVA').</w:t>
      </w:r>
    </w:p>
    <w:p w14:paraId="17049453" w14:textId="77777777" w:rsidR="00D91403" w:rsidRPr="00D91403" w:rsidRDefault="00D91403" w:rsidP="00D91403">
      <w:pPr>
        <w:shd w:val="clear" w:color="auto" w:fill="FFFFFF"/>
        <w:spacing w:before="150" w:after="480" w:line="240" w:lineRule="auto"/>
        <w:rPr>
          <w:rFonts w:ascii="Source Sans Pro" w:eastAsia="Times New Roman" w:hAnsi="Source Sans Pro" w:cs="Times New Roman"/>
          <w:color w:val="2A2A2A"/>
          <w:sz w:val="32"/>
          <w:szCs w:val="32"/>
          <w:lang w:eastAsia="nl-BE"/>
        </w:rPr>
      </w:pPr>
      <w:r w:rsidRPr="00D91403">
        <w:rPr>
          <w:rFonts w:ascii="Source Sans Pro" w:eastAsia="Times New Roman" w:hAnsi="Source Sans Pro" w:cs="Times New Roman"/>
          <w:color w:val="2A2A2A"/>
          <w:sz w:val="32"/>
          <w:szCs w:val="32"/>
          <w:lang w:eastAsia="nl-BE"/>
        </w:rPr>
        <w:t>Voor de achtergrond van dit programma wordt verwezen naar het persbericht van het bedrijf van 9 februari met betrekking tot de verkoop van 40 miljoen gewone Cleveland-Cliffs-aandelen voor een bruto-opbrengst van US $ 652 miljoen.</w:t>
      </w:r>
    </w:p>
    <w:p w14:paraId="25BAF411" w14:textId="77777777" w:rsidR="00D91403" w:rsidRPr="00D91403" w:rsidRDefault="00D91403" w:rsidP="00D91403">
      <w:pPr>
        <w:shd w:val="clear" w:color="auto" w:fill="FFFFFF"/>
        <w:spacing w:before="150" w:after="480" w:line="240" w:lineRule="auto"/>
        <w:rPr>
          <w:rFonts w:ascii="Source Sans Pro" w:eastAsia="Times New Roman" w:hAnsi="Source Sans Pro" w:cs="Times New Roman"/>
          <w:color w:val="2A2A2A"/>
          <w:sz w:val="32"/>
          <w:szCs w:val="32"/>
          <w:lang w:eastAsia="nl-BE"/>
        </w:rPr>
      </w:pPr>
      <w:r w:rsidRPr="00D91403">
        <w:rPr>
          <w:rFonts w:ascii="Source Sans Pro" w:eastAsia="Times New Roman" w:hAnsi="Source Sans Pro" w:cs="Times New Roman"/>
          <w:color w:val="2A2A2A"/>
          <w:sz w:val="32"/>
          <w:szCs w:val="32"/>
          <w:lang w:eastAsia="nl-BE"/>
        </w:rPr>
        <w:t>De aandelen verworven onder het programma zijn bedoeld:</w:t>
      </w:r>
    </w:p>
    <w:p w14:paraId="103207B2" w14:textId="77777777" w:rsidR="00D91403" w:rsidRPr="00D91403" w:rsidRDefault="00D91403" w:rsidP="00D91403">
      <w:pPr>
        <w:shd w:val="clear" w:color="auto" w:fill="FFFFFF"/>
        <w:spacing w:before="150" w:after="480" w:line="240" w:lineRule="auto"/>
        <w:rPr>
          <w:rFonts w:ascii="Source Sans Pro" w:eastAsia="Times New Roman" w:hAnsi="Source Sans Pro" w:cs="Times New Roman"/>
          <w:color w:val="2A2A2A"/>
          <w:sz w:val="32"/>
          <w:szCs w:val="32"/>
          <w:lang w:eastAsia="nl-BE"/>
        </w:rPr>
      </w:pPr>
      <w:r w:rsidRPr="00D91403">
        <w:rPr>
          <w:rFonts w:ascii="Source Sans Pro" w:eastAsia="Times New Roman" w:hAnsi="Source Sans Pro" w:cs="Times New Roman"/>
          <w:color w:val="2A2A2A"/>
          <w:sz w:val="32"/>
          <w:szCs w:val="32"/>
          <w:lang w:eastAsia="nl-BE"/>
        </w:rPr>
        <w:t xml:space="preserve">1) Om te voldoen aan de verplichtingen van </w:t>
      </w:r>
      <w:proofErr w:type="spellStart"/>
      <w:r w:rsidRPr="00D91403">
        <w:rPr>
          <w:rFonts w:ascii="Source Sans Pro" w:eastAsia="Times New Roman" w:hAnsi="Source Sans Pro" w:cs="Times New Roman"/>
          <w:color w:val="2A2A2A"/>
          <w:sz w:val="32"/>
          <w:szCs w:val="32"/>
          <w:lang w:eastAsia="nl-BE"/>
        </w:rPr>
        <w:t>ArcelorMittal</w:t>
      </w:r>
      <w:proofErr w:type="spellEnd"/>
      <w:r w:rsidRPr="00D91403">
        <w:rPr>
          <w:rFonts w:ascii="Source Sans Pro" w:eastAsia="Times New Roman" w:hAnsi="Source Sans Pro" w:cs="Times New Roman"/>
          <w:color w:val="2A2A2A"/>
          <w:sz w:val="32"/>
          <w:szCs w:val="32"/>
          <w:lang w:eastAsia="nl-BE"/>
        </w:rPr>
        <w:t xml:space="preserve"> uit hoofde van schuldverplichtingen die in aandelen kunnen worden omgezet, en / of;</w:t>
      </w:r>
    </w:p>
    <w:p w14:paraId="6A5DF122" w14:textId="77777777" w:rsidR="00D91403" w:rsidRPr="00D91403" w:rsidRDefault="00D91403" w:rsidP="00D91403">
      <w:pPr>
        <w:shd w:val="clear" w:color="auto" w:fill="FFFFFF"/>
        <w:spacing w:before="150" w:after="480" w:line="240" w:lineRule="auto"/>
        <w:rPr>
          <w:rFonts w:ascii="Source Sans Pro" w:eastAsia="Times New Roman" w:hAnsi="Source Sans Pro" w:cs="Times New Roman"/>
          <w:color w:val="2A2A2A"/>
          <w:sz w:val="32"/>
          <w:szCs w:val="32"/>
          <w:lang w:eastAsia="nl-BE"/>
        </w:rPr>
      </w:pPr>
      <w:r w:rsidRPr="00D91403">
        <w:rPr>
          <w:rFonts w:ascii="Source Sans Pro" w:eastAsia="Times New Roman" w:hAnsi="Source Sans Pro" w:cs="Times New Roman"/>
          <w:color w:val="2A2A2A"/>
          <w:sz w:val="32"/>
          <w:szCs w:val="32"/>
          <w:lang w:eastAsia="nl-BE"/>
        </w:rPr>
        <w:t>2) Om zijn aandelenkapitaal te verminderen.</w:t>
      </w:r>
    </w:p>
    <w:p w14:paraId="30F88B68" w14:textId="77777777" w:rsidR="00D91403" w:rsidRPr="00D91403" w:rsidRDefault="00D91403" w:rsidP="00D91403">
      <w:pPr>
        <w:shd w:val="clear" w:color="auto" w:fill="FFFFFF"/>
        <w:spacing w:before="150" w:after="480" w:line="240" w:lineRule="auto"/>
        <w:rPr>
          <w:rFonts w:ascii="Source Sans Pro" w:eastAsia="Times New Roman" w:hAnsi="Source Sans Pro" w:cs="Times New Roman"/>
          <w:color w:val="2A2A2A"/>
          <w:sz w:val="32"/>
          <w:szCs w:val="32"/>
          <w:lang w:eastAsia="nl-BE"/>
        </w:rPr>
      </w:pPr>
      <w:proofErr w:type="spellStart"/>
      <w:r w:rsidRPr="00D91403">
        <w:rPr>
          <w:rFonts w:ascii="Source Sans Pro" w:eastAsia="Times New Roman" w:hAnsi="Source Sans Pro" w:cs="Times New Roman"/>
          <w:color w:val="2A2A2A"/>
          <w:sz w:val="32"/>
          <w:szCs w:val="32"/>
          <w:lang w:eastAsia="nl-BE"/>
        </w:rPr>
        <w:t>ArcelorMittal</w:t>
      </w:r>
      <w:proofErr w:type="spellEnd"/>
      <w:r w:rsidRPr="00D91403">
        <w:rPr>
          <w:rFonts w:ascii="Source Sans Pro" w:eastAsia="Times New Roman" w:hAnsi="Source Sans Pro" w:cs="Times New Roman"/>
          <w:color w:val="2A2A2A"/>
          <w:sz w:val="32"/>
          <w:szCs w:val="32"/>
          <w:lang w:eastAsia="nl-BE"/>
        </w:rPr>
        <w:t xml:space="preserve"> is van plan aandelen in te kopen voor een totaalbedrag van maximaal US $ 650 miljoen in overeenstemming met de AVA-autorisatie en de toepasselijke regelgeving voor marktmisbruik. Het programma gaat vandaag van start </w:t>
      </w:r>
      <w:bookmarkStart w:id="0" w:name="_ftnref1"/>
      <w:r w:rsidRPr="00D91403">
        <w:rPr>
          <w:rFonts w:ascii="Source Sans Pro" w:eastAsia="Times New Roman" w:hAnsi="Source Sans Pro" w:cs="Times New Roman"/>
          <w:color w:val="2A2A2A"/>
          <w:sz w:val="32"/>
          <w:szCs w:val="32"/>
          <w:lang w:eastAsia="nl-BE"/>
        </w:rPr>
        <w:fldChar w:fldCharType="begin"/>
      </w:r>
      <w:r w:rsidRPr="00D91403">
        <w:rPr>
          <w:rFonts w:ascii="Source Sans Pro" w:eastAsia="Times New Roman" w:hAnsi="Source Sans Pro" w:cs="Times New Roman"/>
          <w:color w:val="2A2A2A"/>
          <w:sz w:val="32"/>
          <w:szCs w:val="32"/>
          <w:lang w:eastAsia="nl-BE"/>
        </w:rPr>
        <w:instrText xml:space="preserve"> HYPERLINK "https://corporate.arcelormittal.com/media/press-releases/arcelormittal-announces-share-buyback-program-3" \l "_ftn1" </w:instrText>
      </w:r>
      <w:r w:rsidRPr="00D91403">
        <w:rPr>
          <w:rFonts w:ascii="Source Sans Pro" w:eastAsia="Times New Roman" w:hAnsi="Source Sans Pro" w:cs="Times New Roman"/>
          <w:color w:val="2A2A2A"/>
          <w:sz w:val="32"/>
          <w:szCs w:val="32"/>
          <w:lang w:eastAsia="nl-BE"/>
        </w:rPr>
        <w:fldChar w:fldCharType="separate"/>
      </w:r>
      <w:r w:rsidRPr="00D91403">
        <w:rPr>
          <w:rFonts w:ascii="inherit" w:eastAsia="Times New Roman" w:hAnsi="inherit" w:cs="Times New Roman"/>
          <w:color w:val="0000FF"/>
          <w:sz w:val="32"/>
          <w:szCs w:val="32"/>
          <w:u w:val="single"/>
          <w:lang w:eastAsia="nl-BE"/>
        </w:rPr>
        <w:t>[1]</w:t>
      </w:r>
      <w:r w:rsidRPr="00D91403">
        <w:rPr>
          <w:rFonts w:ascii="Source Sans Pro" w:eastAsia="Times New Roman" w:hAnsi="Source Sans Pro" w:cs="Times New Roman"/>
          <w:color w:val="2A2A2A"/>
          <w:sz w:val="32"/>
          <w:szCs w:val="32"/>
          <w:lang w:eastAsia="nl-BE"/>
        </w:rPr>
        <w:fldChar w:fldCharType="end"/>
      </w:r>
      <w:bookmarkEnd w:id="0"/>
      <w:r w:rsidRPr="00D91403">
        <w:rPr>
          <w:rFonts w:ascii="Source Sans Pro" w:eastAsia="Times New Roman" w:hAnsi="Source Sans Pro" w:cs="Times New Roman"/>
          <w:color w:val="2A2A2A"/>
          <w:sz w:val="32"/>
          <w:szCs w:val="32"/>
          <w:lang w:eastAsia="nl-BE"/>
        </w:rPr>
        <w:t> .</w:t>
      </w:r>
    </w:p>
    <w:p w14:paraId="4A08D764" w14:textId="77777777" w:rsidR="00D91403" w:rsidRPr="00D91403" w:rsidRDefault="00D91403" w:rsidP="00D91403">
      <w:pPr>
        <w:shd w:val="clear" w:color="auto" w:fill="FFFFFF"/>
        <w:spacing w:before="150" w:after="480" w:line="240" w:lineRule="auto"/>
        <w:rPr>
          <w:rFonts w:ascii="Source Sans Pro" w:eastAsia="Times New Roman" w:hAnsi="Source Sans Pro" w:cs="Times New Roman"/>
          <w:color w:val="2A2A2A"/>
          <w:sz w:val="32"/>
          <w:szCs w:val="32"/>
          <w:lang w:eastAsia="nl-BE"/>
        </w:rPr>
      </w:pPr>
      <w:r w:rsidRPr="00D91403">
        <w:rPr>
          <w:rFonts w:ascii="Source Sans Pro" w:eastAsia="Times New Roman" w:hAnsi="Source Sans Pro" w:cs="Times New Roman"/>
          <w:color w:val="2A2A2A"/>
          <w:sz w:val="32"/>
          <w:szCs w:val="32"/>
          <w:lang w:eastAsia="nl-BE"/>
        </w:rPr>
        <w:t xml:space="preserve">Bovendien zal </w:t>
      </w:r>
      <w:proofErr w:type="spellStart"/>
      <w:r w:rsidRPr="00D91403">
        <w:rPr>
          <w:rFonts w:ascii="Source Sans Pro" w:eastAsia="Times New Roman" w:hAnsi="Source Sans Pro" w:cs="Times New Roman"/>
          <w:color w:val="2A2A2A"/>
          <w:sz w:val="32"/>
          <w:szCs w:val="32"/>
          <w:lang w:eastAsia="nl-BE"/>
        </w:rPr>
        <w:t>ArcelorMittal</w:t>
      </w:r>
      <w:proofErr w:type="spellEnd"/>
      <w:r w:rsidRPr="00D91403">
        <w:rPr>
          <w:rFonts w:ascii="Source Sans Pro" w:eastAsia="Times New Roman" w:hAnsi="Source Sans Pro" w:cs="Times New Roman"/>
          <w:color w:val="2A2A2A"/>
          <w:sz w:val="32"/>
          <w:szCs w:val="32"/>
          <w:lang w:eastAsia="nl-BE"/>
        </w:rPr>
        <w:t xml:space="preserve"> na voltooiing van het programma een nieuw </w:t>
      </w:r>
      <w:proofErr w:type="spellStart"/>
      <w:r w:rsidRPr="00D91403">
        <w:rPr>
          <w:rFonts w:ascii="Source Sans Pro" w:eastAsia="Times New Roman" w:hAnsi="Source Sans Pro" w:cs="Times New Roman"/>
          <w:color w:val="2A2A2A"/>
          <w:sz w:val="32"/>
          <w:szCs w:val="32"/>
          <w:lang w:eastAsia="nl-BE"/>
        </w:rPr>
        <w:t>aandeleninkoopprogramma</w:t>
      </w:r>
      <w:proofErr w:type="spellEnd"/>
      <w:r w:rsidRPr="00D91403">
        <w:rPr>
          <w:rFonts w:ascii="Source Sans Pro" w:eastAsia="Times New Roman" w:hAnsi="Source Sans Pro" w:cs="Times New Roman"/>
          <w:color w:val="2A2A2A"/>
          <w:sz w:val="32"/>
          <w:szCs w:val="32"/>
          <w:lang w:eastAsia="nl-BE"/>
        </w:rPr>
        <w:t xml:space="preserve"> starten voor een totaalbedrag van US $ 570 miljoen, in lijn met het nieuwe kapitaalterugbetalingsbeleid van het bedrijf dat op 11 februari werd aangekondigd in het vierde </w:t>
      </w:r>
      <w:r w:rsidRPr="00D91403">
        <w:rPr>
          <w:rFonts w:ascii="Source Sans Pro" w:eastAsia="Times New Roman" w:hAnsi="Source Sans Pro" w:cs="Times New Roman"/>
          <w:color w:val="2A2A2A"/>
          <w:sz w:val="32"/>
          <w:szCs w:val="32"/>
          <w:lang w:eastAsia="nl-BE"/>
        </w:rPr>
        <w:lastRenderedPageBreak/>
        <w:t xml:space="preserve">kwartaal van het bedrijf en de financiële resultaten voor het volledige jaar 2020. . Beide </w:t>
      </w:r>
      <w:proofErr w:type="spellStart"/>
      <w:r w:rsidRPr="00D91403">
        <w:rPr>
          <w:rFonts w:ascii="Source Sans Pro" w:eastAsia="Times New Roman" w:hAnsi="Source Sans Pro" w:cs="Times New Roman"/>
          <w:color w:val="2A2A2A"/>
          <w:sz w:val="32"/>
          <w:szCs w:val="32"/>
          <w:lang w:eastAsia="nl-BE"/>
        </w:rPr>
        <w:t>aandeleninkoopprogramma's</w:t>
      </w:r>
      <w:proofErr w:type="spellEnd"/>
      <w:r w:rsidRPr="00D91403">
        <w:rPr>
          <w:rFonts w:ascii="Source Sans Pro" w:eastAsia="Times New Roman" w:hAnsi="Source Sans Pro" w:cs="Times New Roman"/>
          <w:color w:val="2A2A2A"/>
          <w:sz w:val="32"/>
          <w:szCs w:val="32"/>
          <w:lang w:eastAsia="nl-BE"/>
        </w:rPr>
        <w:t xml:space="preserve"> zullen tegen 31 december 2021 zijn afgerond. Verdere details met betrekking tot dit tweede </w:t>
      </w:r>
      <w:proofErr w:type="spellStart"/>
      <w:r w:rsidRPr="00D91403">
        <w:rPr>
          <w:rFonts w:ascii="Source Sans Pro" w:eastAsia="Times New Roman" w:hAnsi="Source Sans Pro" w:cs="Times New Roman"/>
          <w:color w:val="2A2A2A"/>
          <w:sz w:val="32"/>
          <w:szCs w:val="32"/>
          <w:lang w:eastAsia="nl-BE"/>
        </w:rPr>
        <w:t>aandeleninkoopprogramma</w:t>
      </w:r>
      <w:proofErr w:type="spellEnd"/>
      <w:r w:rsidRPr="00D91403">
        <w:rPr>
          <w:rFonts w:ascii="Source Sans Pro" w:eastAsia="Times New Roman" w:hAnsi="Source Sans Pro" w:cs="Times New Roman"/>
          <w:color w:val="2A2A2A"/>
          <w:sz w:val="32"/>
          <w:szCs w:val="32"/>
          <w:lang w:eastAsia="nl-BE"/>
        </w:rPr>
        <w:t xml:space="preserve"> zullen vóór de aanvang worden aangekondigd.</w:t>
      </w:r>
    </w:p>
    <w:bookmarkStart w:id="1" w:name="_ftn1"/>
    <w:p w14:paraId="503C0386" w14:textId="77777777" w:rsidR="00D91403" w:rsidRPr="00D91403" w:rsidRDefault="00D91403" w:rsidP="00D91403">
      <w:pPr>
        <w:shd w:val="clear" w:color="auto" w:fill="FFFFFF"/>
        <w:spacing w:before="150" w:after="0" w:line="240" w:lineRule="auto"/>
        <w:rPr>
          <w:rFonts w:ascii="Source Sans Pro" w:eastAsia="Times New Roman" w:hAnsi="Source Sans Pro" w:cs="Times New Roman"/>
          <w:color w:val="2A2A2A"/>
          <w:sz w:val="32"/>
          <w:szCs w:val="32"/>
          <w:lang w:eastAsia="nl-BE"/>
        </w:rPr>
      </w:pPr>
      <w:r w:rsidRPr="00D91403">
        <w:rPr>
          <w:rFonts w:ascii="Source Sans Pro" w:eastAsia="Times New Roman" w:hAnsi="Source Sans Pro" w:cs="Times New Roman"/>
          <w:i/>
          <w:iCs/>
          <w:color w:val="2A2A2A"/>
          <w:sz w:val="24"/>
          <w:szCs w:val="24"/>
          <w:lang w:eastAsia="nl-BE"/>
        </w:rPr>
        <w:fldChar w:fldCharType="begin"/>
      </w:r>
      <w:r w:rsidRPr="00D91403">
        <w:rPr>
          <w:rFonts w:ascii="Source Sans Pro" w:eastAsia="Times New Roman" w:hAnsi="Source Sans Pro" w:cs="Times New Roman"/>
          <w:i/>
          <w:iCs/>
          <w:color w:val="2A2A2A"/>
          <w:sz w:val="24"/>
          <w:szCs w:val="24"/>
          <w:lang w:eastAsia="nl-BE"/>
        </w:rPr>
        <w:instrText xml:space="preserve"> HYPERLINK "https://corporate.arcelormittal.com/media/press-releases/arcelormittal-announces-share-buyback-program-3" \l "_ftnref1" </w:instrText>
      </w:r>
      <w:r w:rsidRPr="00D91403">
        <w:rPr>
          <w:rFonts w:ascii="Source Sans Pro" w:eastAsia="Times New Roman" w:hAnsi="Source Sans Pro" w:cs="Times New Roman"/>
          <w:i/>
          <w:iCs/>
          <w:color w:val="2A2A2A"/>
          <w:sz w:val="24"/>
          <w:szCs w:val="24"/>
          <w:lang w:eastAsia="nl-BE"/>
        </w:rPr>
        <w:fldChar w:fldCharType="separate"/>
      </w:r>
      <w:r w:rsidRPr="00D91403">
        <w:rPr>
          <w:rFonts w:ascii="inherit" w:eastAsia="Times New Roman" w:hAnsi="inherit" w:cs="Times New Roman"/>
          <w:i/>
          <w:iCs/>
          <w:color w:val="0000FF"/>
          <w:sz w:val="24"/>
          <w:szCs w:val="24"/>
          <w:u w:val="single"/>
          <w:lang w:eastAsia="nl-BE"/>
        </w:rPr>
        <w:t>[1]</w:t>
      </w:r>
      <w:r w:rsidRPr="00D91403">
        <w:rPr>
          <w:rFonts w:ascii="Source Sans Pro" w:eastAsia="Times New Roman" w:hAnsi="Source Sans Pro" w:cs="Times New Roman"/>
          <w:i/>
          <w:iCs/>
          <w:color w:val="2A2A2A"/>
          <w:sz w:val="24"/>
          <w:szCs w:val="24"/>
          <w:lang w:eastAsia="nl-BE"/>
        </w:rPr>
        <w:fldChar w:fldCharType="end"/>
      </w:r>
      <w:bookmarkEnd w:id="1"/>
      <w:r w:rsidRPr="00D91403">
        <w:rPr>
          <w:rFonts w:ascii="Source Sans Pro" w:eastAsia="Times New Roman" w:hAnsi="Source Sans Pro" w:cs="Times New Roman"/>
          <w:i/>
          <w:iCs/>
          <w:color w:val="2A2A2A"/>
          <w:sz w:val="24"/>
          <w:szCs w:val="24"/>
          <w:lang w:eastAsia="nl-BE"/>
        </w:rPr>
        <w:t xml:space="preserve"> De belangrijke aandeelhouder heeft verklaard voornemens te zijn een </w:t>
      </w:r>
      <w:proofErr w:type="spellStart"/>
      <w:r w:rsidRPr="00D91403">
        <w:rPr>
          <w:rFonts w:ascii="Source Sans Pro" w:eastAsia="Times New Roman" w:hAnsi="Source Sans Pro" w:cs="Times New Roman"/>
          <w:i/>
          <w:iCs/>
          <w:color w:val="2A2A2A"/>
          <w:sz w:val="24"/>
          <w:szCs w:val="24"/>
          <w:lang w:eastAsia="nl-BE"/>
        </w:rPr>
        <w:t>aandeleninkoopovereenkomst</w:t>
      </w:r>
      <w:proofErr w:type="spellEnd"/>
      <w:r w:rsidRPr="00D91403">
        <w:rPr>
          <w:rFonts w:ascii="Source Sans Pro" w:eastAsia="Times New Roman" w:hAnsi="Source Sans Pro" w:cs="Times New Roman"/>
          <w:i/>
          <w:iCs/>
          <w:color w:val="2A2A2A"/>
          <w:sz w:val="24"/>
          <w:szCs w:val="24"/>
          <w:lang w:eastAsia="nl-BE"/>
        </w:rPr>
        <w:t xml:space="preserve"> aan te gaan met </w:t>
      </w:r>
      <w:proofErr w:type="spellStart"/>
      <w:r w:rsidRPr="00D91403">
        <w:rPr>
          <w:rFonts w:ascii="Source Sans Pro" w:eastAsia="Times New Roman" w:hAnsi="Source Sans Pro" w:cs="Times New Roman"/>
          <w:i/>
          <w:iCs/>
          <w:color w:val="2A2A2A"/>
          <w:sz w:val="24"/>
          <w:szCs w:val="24"/>
          <w:lang w:eastAsia="nl-BE"/>
        </w:rPr>
        <w:t>ArcelorMittal</w:t>
      </w:r>
      <w:proofErr w:type="spellEnd"/>
      <w:r w:rsidRPr="00D91403">
        <w:rPr>
          <w:rFonts w:ascii="Source Sans Pro" w:eastAsia="Times New Roman" w:hAnsi="Source Sans Pro" w:cs="Times New Roman"/>
          <w:i/>
          <w:iCs/>
          <w:color w:val="2A2A2A"/>
          <w:sz w:val="24"/>
          <w:szCs w:val="24"/>
          <w:lang w:eastAsia="nl-BE"/>
        </w:rPr>
        <w:t xml:space="preserve">, om elke handelsdag waarop </w:t>
      </w:r>
      <w:proofErr w:type="spellStart"/>
      <w:r w:rsidRPr="00D91403">
        <w:rPr>
          <w:rFonts w:ascii="Source Sans Pro" w:eastAsia="Times New Roman" w:hAnsi="Source Sans Pro" w:cs="Times New Roman"/>
          <w:i/>
          <w:iCs/>
          <w:color w:val="2A2A2A"/>
          <w:sz w:val="24"/>
          <w:szCs w:val="24"/>
          <w:lang w:eastAsia="nl-BE"/>
        </w:rPr>
        <w:t>ArcelorMittal</w:t>
      </w:r>
      <w:proofErr w:type="spellEnd"/>
      <w:r w:rsidRPr="00D91403">
        <w:rPr>
          <w:rFonts w:ascii="Source Sans Pro" w:eastAsia="Times New Roman" w:hAnsi="Source Sans Pro" w:cs="Times New Roman"/>
          <w:i/>
          <w:iCs/>
          <w:color w:val="2A2A2A"/>
          <w:sz w:val="24"/>
          <w:szCs w:val="24"/>
          <w:lang w:eastAsia="nl-BE"/>
        </w:rPr>
        <w:t xml:space="preserve"> aandelen heeft gekocht onder het programma een equivalent aantal aandelen te verkopen in verhouding tot het belang van de belangrijke aandeelhouder in de Vennootschap van 36,34% van de uitgegeven en uitstaande aandelen van </w:t>
      </w:r>
      <w:proofErr w:type="spellStart"/>
      <w:r w:rsidRPr="00D91403">
        <w:rPr>
          <w:rFonts w:ascii="Source Sans Pro" w:eastAsia="Times New Roman" w:hAnsi="Source Sans Pro" w:cs="Times New Roman"/>
          <w:i/>
          <w:iCs/>
          <w:color w:val="2A2A2A"/>
          <w:sz w:val="24"/>
          <w:szCs w:val="24"/>
          <w:lang w:eastAsia="nl-BE"/>
        </w:rPr>
        <w:t>ArcelorMittal</w:t>
      </w:r>
      <w:proofErr w:type="spellEnd"/>
      <w:r w:rsidRPr="00D91403">
        <w:rPr>
          <w:rFonts w:ascii="Source Sans Pro" w:eastAsia="Times New Roman" w:hAnsi="Source Sans Pro" w:cs="Times New Roman"/>
          <w:i/>
          <w:iCs/>
          <w:color w:val="2A2A2A"/>
          <w:sz w:val="24"/>
          <w:szCs w:val="24"/>
          <w:lang w:eastAsia="nl-BE"/>
        </w:rPr>
        <w:t xml:space="preserve">, tegen dezelfde prijs als de teruggekochte aandelen op de markt. Het effect van de </w:t>
      </w:r>
      <w:proofErr w:type="spellStart"/>
      <w:r w:rsidRPr="00D91403">
        <w:rPr>
          <w:rFonts w:ascii="Source Sans Pro" w:eastAsia="Times New Roman" w:hAnsi="Source Sans Pro" w:cs="Times New Roman"/>
          <w:i/>
          <w:iCs/>
          <w:color w:val="2A2A2A"/>
          <w:sz w:val="24"/>
          <w:szCs w:val="24"/>
          <w:lang w:eastAsia="nl-BE"/>
        </w:rPr>
        <w:t>aandeleninkoopovereenkomst</w:t>
      </w:r>
      <w:proofErr w:type="spellEnd"/>
      <w:r w:rsidRPr="00D91403">
        <w:rPr>
          <w:rFonts w:ascii="Source Sans Pro" w:eastAsia="Times New Roman" w:hAnsi="Source Sans Pro" w:cs="Times New Roman"/>
          <w:i/>
          <w:iCs/>
          <w:color w:val="2A2A2A"/>
          <w:sz w:val="24"/>
          <w:szCs w:val="24"/>
          <w:lang w:eastAsia="nl-BE"/>
        </w:rPr>
        <w:t xml:space="preserve"> is dat de stemrechten van de Significante Aandeelhouder in het uitgegeven aandelenkapitaal van </w:t>
      </w:r>
      <w:proofErr w:type="spellStart"/>
      <w:r w:rsidRPr="00D91403">
        <w:rPr>
          <w:rFonts w:ascii="Source Sans Pro" w:eastAsia="Times New Roman" w:hAnsi="Source Sans Pro" w:cs="Times New Roman"/>
          <w:i/>
          <w:iCs/>
          <w:color w:val="2A2A2A"/>
          <w:sz w:val="24"/>
          <w:szCs w:val="24"/>
          <w:lang w:eastAsia="nl-BE"/>
        </w:rPr>
        <w:t>ArcelorMittal</w:t>
      </w:r>
      <w:proofErr w:type="spellEnd"/>
      <w:r w:rsidRPr="00D91403">
        <w:rPr>
          <w:rFonts w:ascii="Source Sans Pro" w:eastAsia="Times New Roman" w:hAnsi="Source Sans Pro" w:cs="Times New Roman"/>
          <w:i/>
          <w:iCs/>
          <w:color w:val="2A2A2A"/>
          <w:sz w:val="24"/>
          <w:szCs w:val="24"/>
          <w:lang w:eastAsia="nl-BE"/>
        </w:rPr>
        <w:t xml:space="preserve"> (na aftrek van eigen aandelen) op het huidige niveau worden gehandhaafd, in overeenstemming met het Programma.</w:t>
      </w:r>
    </w:p>
    <w:p w14:paraId="2960109C" w14:textId="77777777" w:rsidR="00D91403" w:rsidRPr="00D91403" w:rsidRDefault="00D91403" w:rsidP="00D91403">
      <w:pPr>
        <w:shd w:val="clear" w:color="auto" w:fill="FFFFFF"/>
        <w:spacing w:after="150" w:line="240" w:lineRule="auto"/>
        <w:rPr>
          <w:rFonts w:ascii="Arial" w:eastAsia="Times New Roman" w:hAnsi="Arial" w:cs="Arial"/>
          <w:color w:val="2A2A2A"/>
          <w:sz w:val="32"/>
          <w:szCs w:val="32"/>
          <w:lang w:eastAsia="nl-BE"/>
        </w:rPr>
      </w:pPr>
      <w:r w:rsidRPr="00D91403">
        <w:rPr>
          <w:rFonts w:ascii="Arial" w:eastAsia="Times New Roman" w:hAnsi="Arial" w:cs="Arial"/>
          <w:color w:val="2A2A2A"/>
          <w:sz w:val="32"/>
          <w:szCs w:val="32"/>
          <w:lang w:eastAsia="nl-BE"/>
        </w:rPr>
        <w:t xml:space="preserve">Over </w:t>
      </w:r>
      <w:proofErr w:type="spellStart"/>
      <w:r w:rsidRPr="00D91403">
        <w:rPr>
          <w:rFonts w:ascii="Arial" w:eastAsia="Times New Roman" w:hAnsi="Arial" w:cs="Arial"/>
          <w:color w:val="2A2A2A"/>
          <w:sz w:val="32"/>
          <w:szCs w:val="32"/>
          <w:lang w:eastAsia="nl-BE"/>
        </w:rPr>
        <w:t>ArcelorMittal</w:t>
      </w:r>
      <w:proofErr w:type="spellEnd"/>
    </w:p>
    <w:p w14:paraId="6569FDD9" w14:textId="77777777" w:rsidR="00D91403" w:rsidRPr="00D91403" w:rsidRDefault="00D91403" w:rsidP="00D91403">
      <w:pPr>
        <w:shd w:val="clear" w:color="auto" w:fill="FFFFFF"/>
        <w:spacing w:before="150" w:after="150" w:line="240" w:lineRule="auto"/>
        <w:rPr>
          <w:rFonts w:ascii="Source Sans Pro" w:eastAsia="Times New Roman" w:hAnsi="Source Sans Pro" w:cs="Times New Roman"/>
          <w:color w:val="2A2A2A"/>
          <w:sz w:val="24"/>
          <w:szCs w:val="24"/>
          <w:lang w:eastAsia="nl-BE"/>
        </w:rPr>
      </w:pPr>
      <w:proofErr w:type="spellStart"/>
      <w:r w:rsidRPr="00D91403">
        <w:rPr>
          <w:rFonts w:ascii="Source Sans Pro" w:eastAsia="Times New Roman" w:hAnsi="Source Sans Pro" w:cs="Times New Roman"/>
          <w:color w:val="2A2A2A"/>
          <w:sz w:val="24"/>
          <w:szCs w:val="24"/>
          <w:lang w:eastAsia="nl-BE"/>
        </w:rPr>
        <w:t>ArcelorMittal</w:t>
      </w:r>
      <w:proofErr w:type="spellEnd"/>
      <w:r w:rsidRPr="00D91403">
        <w:rPr>
          <w:rFonts w:ascii="Source Sans Pro" w:eastAsia="Times New Roman" w:hAnsi="Source Sans Pro" w:cs="Times New Roman"/>
          <w:color w:val="2A2A2A"/>
          <w:sz w:val="24"/>
          <w:szCs w:val="24"/>
          <w:lang w:eastAsia="nl-BE"/>
        </w:rPr>
        <w:t xml:space="preserve"> is 's werelds grootste staal- en mijnbouwbedrijf, met aanwezigheid in 60 landen en primaire staalfabrieken in 17 landen. In 2020 had </w:t>
      </w:r>
      <w:proofErr w:type="spellStart"/>
      <w:r w:rsidRPr="00D91403">
        <w:rPr>
          <w:rFonts w:ascii="Source Sans Pro" w:eastAsia="Times New Roman" w:hAnsi="Source Sans Pro" w:cs="Times New Roman"/>
          <w:color w:val="2A2A2A"/>
          <w:sz w:val="24"/>
          <w:szCs w:val="24"/>
          <w:lang w:eastAsia="nl-BE"/>
        </w:rPr>
        <w:t>ArcelorMittal</w:t>
      </w:r>
      <w:proofErr w:type="spellEnd"/>
      <w:r w:rsidRPr="00D91403">
        <w:rPr>
          <w:rFonts w:ascii="Source Sans Pro" w:eastAsia="Times New Roman" w:hAnsi="Source Sans Pro" w:cs="Times New Roman"/>
          <w:color w:val="2A2A2A"/>
          <w:sz w:val="24"/>
          <w:szCs w:val="24"/>
          <w:lang w:eastAsia="nl-BE"/>
        </w:rPr>
        <w:t xml:space="preserve"> een omzet van $ 53,3 miljard en een ruwstaalproductie van 71,5 miljoen metrische ton, terwijl de ijzerertsproductie 58,0 miljoen metrische ton bereikte. Ons doel is om te helpen bouwen aan een betere wereld met slimmere staalsoorten. Staalsoorten gemaakt met behulp van innovatieve processen die minder energie verbruiken, aanzienlijk minder koolstof uitstoten en de kosten verlagen. Staalsoorten die schoner, sterker en herbruikbaar zijn. Staal voor elektrische voertuigen en infrastructuur voor hernieuwbare energie die samenlevingen zal ondersteunen tijdens hun transformatie gedurende deze eeuw. Met staal in onze kern, onze inventieve mensen en een ondernemerscultuur in het hart, zullen we de wereld ondersteunen bij het maken van die verandering. Dit is wat volgens ons nodig is om het staalbedrijf van de toekomst te zijn. </w:t>
      </w:r>
      <w:proofErr w:type="spellStart"/>
      <w:r w:rsidRPr="00D91403">
        <w:rPr>
          <w:rFonts w:ascii="Source Sans Pro" w:eastAsia="Times New Roman" w:hAnsi="Source Sans Pro" w:cs="Times New Roman"/>
          <w:color w:val="2A2A2A"/>
          <w:sz w:val="24"/>
          <w:szCs w:val="24"/>
          <w:lang w:eastAsia="nl-BE"/>
        </w:rPr>
        <w:t>ArcelorMittal</w:t>
      </w:r>
      <w:proofErr w:type="spellEnd"/>
      <w:r w:rsidRPr="00D91403">
        <w:rPr>
          <w:rFonts w:ascii="Source Sans Pro" w:eastAsia="Times New Roman" w:hAnsi="Source Sans Pro" w:cs="Times New Roman"/>
          <w:color w:val="2A2A2A"/>
          <w:sz w:val="24"/>
          <w:szCs w:val="24"/>
          <w:lang w:eastAsia="nl-BE"/>
        </w:rPr>
        <w:t xml:space="preserve"> is genoteerd aan de beurzen van New York (MT), Amsterdam (MT), Parijs (MT), Luxemburg (MT) en aan de Spaanse beurzen van Barcelona, </w:t>
      </w:r>
      <w:r w:rsidRPr="00D91403">
        <w:rPr>
          <w:rFonts w:ascii="Arial" w:eastAsia="Times New Roman" w:hAnsi="Arial" w:cs="Arial"/>
          <w:color w:val="2A2A2A"/>
          <w:sz w:val="24"/>
          <w:szCs w:val="24"/>
          <w:lang w:eastAsia="nl-BE"/>
        </w:rPr>
        <w:t>​​</w:t>
      </w:r>
      <w:r w:rsidRPr="00D91403">
        <w:rPr>
          <w:rFonts w:ascii="Source Sans Pro" w:eastAsia="Times New Roman" w:hAnsi="Source Sans Pro" w:cs="Times New Roman"/>
          <w:color w:val="2A2A2A"/>
          <w:sz w:val="24"/>
          <w:szCs w:val="24"/>
          <w:lang w:eastAsia="nl-BE"/>
        </w:rPr>
        <w:t>Bilbao, Madrid en Valencia (MTS).</w:t>
      </w:r>
      <w:r w:rsidRPr="00D91403">
        <w:rPr>
          <w:rFonts w:ascii="Source Sans Pro" w:eastAsia="Times New Roman" w:hAnsi="Source Sans Pro" w:cs="Source Sans Pro"/>
          <w:color w:val="2A2A2A"/>
          <w:sz w:val="24"/>
          <w:szCs w:val="24"/>
          <w:lang w:eastAsia="nl-BE"/>
        </w:rPr>
        <w:t> </w:t>
      </w:r>
      <w:r w:rsidRPr="00D91403">
        <w:rPr>
          <w:rFonts w:ascii="Source Sans Pro" w:eastAsia="Times New Roman" w:hAnsi="Source Sans Pro" w:cs="Times New Roman"/>
          <w:color w:val="2A2A2A"/>
          <w:sz w:val="24"/>
          <w:szCs w:val="24"/>
          <w:lang w:eastAsia="nl-BE"/>
        </w:rPr>
        <w:t xml:space="preserve">Ga voor meer informatie over </w:t>
      </w:r>
      <w:proofErr w:type="spellStart"/>
      <w:r w:rsidRPr="00D91403">
        <w:rPr>
          <w:rFonts w:ascii="Source Sans Pro" w:eastAsia="Times New Roman" w:hAnsi="Source Sans Pro" w:cs="Times New Roman"/>
          <w:color w:val="2A2A2A"/>
          <w:sz w:val="24"/>
          <w:szCs w:val="24"/>
          <w:lang w:eastAsia="nl-BE"/>
        </w:rPr>
        <w:t>ArcelorMittal</w:t>
      </w:r>
      <w:proofErr w:type="spellEnd"/>
      <w:r w:rsidRPr="00D91403">
        <w:rPr>
          <w:rFonts w:ascii="Source Sans Pro" w:eastAsia="Times New Roman" w:hAnsi="Source Sans Pro" w:cs="Times New Roman"/>
          <w:color w:val="2A2A2A"/>
          <w:sz w:val="24"/>
          <w:szCs w:val="24"/>
          <w:lang w:eastAsia="nl-BE"/>
        </w:rPr>
        <w:t xml:space="preserve"> naar: http://corporate.arcelormittal.com/</w:t>
      </w:r>
    </w:p>
    <w:p w14:paraId="2E3C4B1F" w14:textId="77777777" w:rsidR="00D91403" w:rsidRPr="00D91403" w:rsidRDefault="00D91403" w:rsidP="00D91403">
      <w:pPr>
        <w:shd w:val="clear" w:color="auto" w:fill="FFFFFF"/>
        <w:spacing w:line="240" w:lineRule="auto"/>
        <w:rPr>
          <w:rFonts w:ascii="Source Sans Pro" w:eastAsia="Times New Roman" w:hAnsi="Source Sans Pro" w:cs="Times New Roman"/>
          <w:color w:val="2A2A2A"/>
          <w:sz w:val="24"/>
          <w:szCs w:val="24"/>
          <w:lang w:eastAsia="nl-BE"/>
        </w:rPr>
      </w:pPr>
      <w:hyperlink r:id="rId4" w:tgtFrame="_blank" w:history="1">
        <w:r w:rsidRPr="00D91403">
          <w:rPr>
            <w:rFonts w:ascii="Source Sans Pro" w:eastAsia="Times New Roman" w:hAnsi="Source Sans Pro" w:cs="Times New Roman"/>
            <w:color w:val="0000FF"/>
            <w:sz w:val="27"/>
            <w:szCs w:val="27"/>
            <w:u w:val="single"/>
            <w:lang w:eastAsia="nl-BE"/>
          </w:rPr>
          <w:t>http://corporate.arcelormittal.com/</w:t>
        </w:r>
      </w:hyperlink>
    </w:p>
    <w:p w14:paraId="745E9ADD" w14:textId="77777777" w:rsidR="00481433" w:rsidRDefault="00481433"/>
    <w:sectPr w:rsidR="004814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03"/>
    <w:rsid w:val="00481433"/>
    <w:rsid w:val="00D9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9946"/>
  <w15:chartTrackingRefBased/>
  <w15:docId w15:val="{ED0CE57E-51B0-4A12-BFFF-C15AFDAE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14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D91403"/>
    <w:rPr>
      <w:color w:val="0000FF"/>
      <w:u w:val="single"/>
    </w:rPr>
  </w:style>
  <w:style w:type="character" w:styleId="Nadruk">
    <w:name w:val="Emphasis"/>
    <w:basedOn w:val="Standaardalinea-lettertype"/>
    <w:uiPriority w:val="20"/>
    <w:qFormat/>
    <w:rsid w:val="00D91403"/>
    <w:rPr>
      <w:i/>
      <w:iCs/>
    </w:rPr>
  </w:style>
  <w:style w:type="paragraph" w:customStyle="1" w:styleId="article-disclaimerheading">
    <w:name w:val="article-disclaimer__heading"/>
    <w:basedOn w:val="Standaard"/>
    <w:rsid w:val="00D9140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disclaimertext">
    <w:name w:val="article-disclaimer__text"/>
    <w:basedOn w:val="Standaard"/>
    <w:rsid w:val="00D9140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318762">
      <w:bodyDiv w:val="1"/>
      <w:marLeft w:val="0"/>
      <w:marRight w:val="0"/>
      <w:marTop w:val="0"/>
      <w:marBottom w:val="0"/>
      <w:divBdr>
        <w:top w:val="none" w:sz="0" w:space="0" w:color="auto"/>
        <w:left w:val="none" w:sz="0" w:space="0" w:color="auto"/>
        <w:bottom w:val="none" w:sz="0" w:space="0" w:color="auto"/>
        <w:right w:val="none" w:sz="0" w:space="0" w:color="auto"/>
      </w:divBdr>
      <w:divsChild>
        <w:div w:id="1546064788">
          <w:marLeft w:val="0"/>
          <w:marRight w:val="0"/>
          <w:marTop w:val="0"/>
          <w:marBottom w:val="0"/>
          <w:divBdr>
            <w:top w:val="none" w:sz="0" w:space="0" w:color="auto"/>
            <w:left w:val="none" w:sz="0" w:space="0" w:color="auto"/>
            <w:bottom w:val="none" w:sz="0" w:space="0" w:color="auto"/>
            <w:right w:val="none" w:sz="0" w:space="0" w:color="auto"/>
          </w:divBdr>
          <w:divsChild>
            <w:div w:id="1519466515">
              <w:marLeft w:val="-225"/>
              <w:marRight w:val="-225"/>
              <w:marTop w:val="0"/>
              <w:marBottom w:val="0"/>
              <w:divBdr>
                <w:top w:val="none" w:sz="0" w:space="0" w:color="auto"/>
                <w:left w:val="none" w:sz="0" w:space="0" w:color="auto"/>
                <w:bottom w:val="none" w:sz="0" w:space="0" w:color="auto"/>
                <w:right w:val="none" w:sz="0" w:space="0" w:color="auto"/>
              </w:divBdr>
              <w:divsChild>
                <w:div w:id="938027393">
                  <w:marLeft w:val="0"/>
                  <w:marRight w:val="0"/>
                  <w:marTop w:val="0"/>
                  <w:marBottom w:val="0"/>
                  <w:divBdr>
                    <w:top w:val="none" w:sz="0" w:space="0" w:color="auto"/>
                    <w:left w:val="none" w:sz="0" w:space="0" w:color="auto"/>
                    <w:bottom w:val="none" w:sz="0" w:space="0" w:color="auto"/>
                    <w:right w:val="none" w:sz="0" w:space="0" w:color="auto"/>
                  </w:divBdr>
                  <w:divsChild>
                    <w:div w:id="693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1522">
          <w:marLeft w:val="0"/>
          <w:marRight w:val="0"/>
          <w:marTop w:val="0"/>
          <w:marBottom w:val="0"/>
          <w:divBdr>
            <w:top w:val="none" w:sz="0" w:space="0" w:color="auto"/>
            <w:left w:val="none" w:sz="0" w:space="0" w:color="auto"/>
            <w:bottom w:val="none" w:sz="0" w:space="0" w:color="auto"/>
            <w:right w:val="none" w:sz="0" w:space="0" w:color="auto"/>
          </w:divBdr>
          <w:divsChild>
            <w:div w:id="1103920387">
              <w:marLeft w:val="0"/>
              <w:marRight w:val="0"/>
              <w:marTop w:val="0"/>
              <w:marBottom w:val="0"/>
              <w:divBdr>
                <w:top w:val="none" w:sz="0" w:space="0" w:color="auto"/>
                <w:left w:val="none" w:sz="0" w:space="0" w:color="auto"/>
                <w:bottom w:val="none" w:sz="0" w:space="0" w:color="auto"/>
                <w:right w:val="none" w:sz="0" w:space="0" w:color="auto"/>
              </w:divBdr>
              <w:divsChild>
                <w:div w:id="1311322737">
                  <w:marLeft w:val="-225"/>
                  <w:marRight w:val="-225"/>
                  <w:marTop w:val="0"/>
                  <w:marBottom w:val="0"/>
                  <w:divBdr>
                    <w:top w:val="none" w:sz="0" w:space="0" w:color="auto"/>
                    <w:left w:val="none" w:sz="0" w:space="0" w:color="auto"/>
                    <w:bottom w:val="none" w:sz="0" w:space="0" w:color="auto"/>
                    <w:right w:val="none" w:sz="0" w:space="0" w:color="auto"/>
                  </w:divBdr>
                  <w:divsChild>
                    <w:div w:id="6764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5405">
          <w:marLeft w:val="0"/>
          <w:marRight w:val="0"/>
          <w:marTop w:val="0"/>
          <w:marBottom w:val="0"/>
          <w:divBdr>
            <w:top w:val="none" w:sz="0" w:space="0" w:color="auto"/>
            <w:left w:val="none" w:sz="0" w:space="0" w:color="auto"/>
            <w:bottom w:val="none" w:sz="0" w:space="0" w:color="auto"/>
            <w:right w:val="none" w:sz="0" w:space="0" w:color="auto"/>
          </w:divBdr>
          <w:divsChild>
            <w:div w:id="743262671">
              <w:marLeft w:val="0"/>
              <w:marRight w:val="0"/>
              <w:marTop w:val="1440"/>
              <w:marBottom w:val="1440"/>
              <w:divBdr>
                <w:top w:val="single" w:sz="6" w:space="16" w:color="000000"/>
                <w:left w:val="none" w:sz="0" w:space="0" w:color="auto"/>
                <w:bottom w:val="single" w:sz="6" w:space="16"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rporate.arcelormitta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3286</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Strubbe</dc:creator>
  <cp:keywords/>
  <dc:description/>
  <cp:lastModifiedBy>Yvan Strubbe</cp:lastModifiedBy>
  <cp:revision>1</cp:revision>
  <dcterms:created xsi:type="dcterms:W3CDTF">2021-02-15T08:37:00Z</dcterms:created>
  <dcterms:modified xsi:type="dcterms:W3CDTF">2021-02-15T08:37:00Z</dcterms:modified>
</cp:coreProperties>
</file>