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02" w:rsidRPr="00426A02" w:rsidRDefault="00426A02" w:rsidP="00426A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426A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 xml:space="preserve">Euronext Announces Volumes </w:t>
      </w:r>
      <w:proofErr w:type="spellStart"/>
      <w:r w:rsidRPr="00426A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for</w:t>
      </w:r>
      <w:proofErr w:type="spellEnd"/>
      <w:r w:rsidRPr="00426A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March</w:t>
      </w:r>
      <w:proofErr w:type="spellEnd"/>
      <w:r w:rsidRPr="00426A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 xml:space="preserve"> 2016 </w:t>
      </w:r>
    </w:p>
    <w:p w:rsidR="00426A02" w:rsidRPr="00426A02" w:rsidRDefault="00426A02" w:rsidP="00426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April 05, 2016 01:30 AM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Eastern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Daylight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Time </w:t>
      </w:r>
    </w:p>
    <w:p w:rsidR="00426A02" w:rsidRPr="00426A02" w:rsidRDefault="00426A02" w:rsidP="0042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AMSTERDAM &amp; BRUSSELS &amp; LISBON &amp; LONDON &amp; PARIS--(</w:t>
      </w:r>
      <w:hyperlink r:id="rId6" w:history="1">
        <w:r w:rsidRPr="00426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BUSINESS WIRE</w:t>
        </w:r>
      </w:hyperlink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)--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Regulatory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News: </w:t>
      </w:r>
    </w:p>
    <w:p w:rsidR="00426A02" w:rsidRPr="00426A02" w:rsidRDefault="00426A02" w:rsidP="0042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Euronext (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Paris:ENX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) (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Amsterdam:ENX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) (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Brussels:ENX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),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leading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exchange in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Eurozone,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today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announced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trading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volumes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for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March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2016. </w:t>
      </w:r>
    </w:p>
    <w:p w:rsidR="00426A02" w:rsidRPr="00426A02" w:rsidRDefault="00426A02" w:rsidP="00426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In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March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2016,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average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daily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transaction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value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on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Euronext cash order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book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stood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at €7,633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million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(-16.3%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compared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with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March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2015).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This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is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largely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result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of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lighter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trading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activity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during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last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two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weeks of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March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due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to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Easter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holiday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occurring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one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month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earlier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than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2015. Activity on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ETFs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continued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to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progress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during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March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with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an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average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daily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transaction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value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of €617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million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up +1.2%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compared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to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March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2015, and 10 new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listings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over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course of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month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thus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enlarging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our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ETF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offering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to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757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listings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18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March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2016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saw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 new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daily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transaction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value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high of 2016 of €15,429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million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as a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result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of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derivatives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expiry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and blue chip indices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quarterly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rebalancing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</w:p>
    <w:p w:rsidR="00426A02" w:rsidRPr="00426A02" w:rsidRDefault="00426A02" w:rsidP="00426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During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this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first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quarter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average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daily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transaction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value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on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Euronext cash order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book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decreased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by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-4.4%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compared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to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Q1 2015,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while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daily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average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number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of transactions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increased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by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+12.4%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compared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to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same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quarter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Please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note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that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Q1 2016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saw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only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62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trading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days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as a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result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of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early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Easter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holiday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while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Q1 2015 had 63. </w:t>
      </w:r>
    </w:p>
    <w:p w:rsidR="00426A02" w:rsidRPr="00426A02" w:rsidRDefault="00426A02" w:rsidP="00426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Average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daily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volume (ADV) on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individual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equity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derivatives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was up +3.2% at 253,399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contracts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during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first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quarter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of 2016,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while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March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ADV on these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products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remained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flat at 232,826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contracts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(+0.3%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compared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with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March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2015).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Quarterly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ADV on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equity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index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derivatives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decreased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by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-3.2% at 245,824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contracts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The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average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daily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volume in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March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on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equity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index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derivatives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was down -7.5%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compared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with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March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2015. </w:t>
      </w:r>
    </w:p>
    <w:p w:rsidR="00426A02" w:rsidRPr="00426A02" w:rsidRDefault="00426A02" w:rsidP="00426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In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March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2016,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average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daily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volume on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commodities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derivatives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increased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by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+38.4%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compared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to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March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2015,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with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an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ADV of 60,988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contracts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Quarterly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average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daily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volume on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commodities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derivatives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was up +27%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compared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with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Q1 2015 at 63,398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contracts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</w:p>
    <w:p w:rsidR="00426A02" w:rsidRPr="00426A02" w:rsidRDefault="00426A02" w:rsidP="00426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During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this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first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quarter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average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daily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volume on Euronext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derivatives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was 562,903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contracts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(+2.3%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compared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with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Q1 2015) and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total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open interest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increased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by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+4.9%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to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13,900,164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contracts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</w:p>
    <w:p w:rsidR="00426A02" w:rsidRPr="00426A02" w:rsidRDefault="00426A02" w:rsidP="00426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During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March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2016, €5.5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billion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was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raised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on Euronext in corporate bonds and €2.4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billion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in follow-on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equity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The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current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market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conditions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significantly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slowed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worldwide IPO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activity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during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Q1 2016,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which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was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weakest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first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quarter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since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2009. </w:t>
      </w:r>
    </w:p>
    <w:p w:rsidR="00426A02" w:rsidRPr="00426A02" w:rsidRDefault="00426A02" w:rsidP="0042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426A02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About</w:t>
      </w:r>
      <w:proofErr w:type="spellEnd"/>
      <w:r w:rsidRPr="00426A02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Euronext</w:t>
      </w:r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426A02" w:rsidRPr="00426A02" w:rsidRDefault="00426A02" w:rsidP="0042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Euronext is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primary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exchange in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Euro zone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with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more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than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1 300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listed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issuers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worth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more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than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€3.0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trillion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in market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capitalization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as of end December 2015,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an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unmatched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blue </w:t>
      </w:r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lastRenderedPageBreak/>
        <w:t xml:space="preserve">chip franchise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consisting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of 25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issuers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in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EURO STOXX 50® benchmark and a strong diverse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domestic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and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international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client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base. </w:t>
      </w:r>
    </w:p>
    <w:p w:rsidR="00426A02" w:rsidRPr="00426A02" w:rsidRDefault="00426A02" w:rsidP="0042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Euronext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operates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regulated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and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transparent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equity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and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derivatives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markets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Its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total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product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offering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includes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Equities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Exchange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Traded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Funds, Warrants &amp;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Certificates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Bonds,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Derivatives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Commodities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and Indices. Euronext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also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leverages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its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expertise in running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markets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by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providing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technology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and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managed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services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to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third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parties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Euronext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operates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regulated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markets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Alternext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and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Free Market; in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addition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it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offers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EnterNext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which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facilitates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SMEs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’ access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to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capital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markets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</w:p>
    <w:p w:rsidR="00426A02" w:rsidRPr="00426A02" w:rsidRDefault="00426A02" w:rsidP="0042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26A02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Disclaimer</w:t>
      </w:r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426A02" w:rsidRPr="00426A02" w:rsidRDefault="00426A02" w:rsidP="0042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This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press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release is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for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information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purposes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only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and is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not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recommendation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to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engage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in investment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activities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This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press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release is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provided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“as is” without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representation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or warranty of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any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kind.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While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all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reasonable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care has been taken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to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ensure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accuracy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of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content, Euronext does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not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guarantee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its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accuracy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or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completeness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Euronext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will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not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be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held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liable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for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any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loss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or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damages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of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any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nature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ensuing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from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using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trusting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or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acting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on information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provided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No information set out or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referred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to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in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this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publication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may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be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regarded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as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creating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any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right or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obligation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The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creation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of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rights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and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obligations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in respect of financial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products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that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are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traded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on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exchanges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operated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by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Euronext’s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subsidiaries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shall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depend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solely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on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applicable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rules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of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the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market operator.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All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proprietary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rights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and interest in or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connected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with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this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publication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shall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vest in Euronext. </w:t>
      </w:r>
    </w:p>
    <w:p w:rsidR="00426A02" w:rsidRPr="00426A02" w:rsidRDefault="00426A02" w:rsidP="0042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This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press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release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speaks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only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as of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this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date. Euronext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refers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to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Euronext N.V. and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its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affiliates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Information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regarding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trademarks and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intellectual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property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rights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of Euronext is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located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at </w:t>
      </w:r>
      <w:hyperlink r:id="rId7" w:tgtFrame="_blank" w:history="1">
        <w:r w:rsidRPr="00426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www.euronext.com/terms-use</w:t>
        </w:r>
      </w:hyperlink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</w:p>
    <w:p w:rsidR="00426A02" w:rsidRPr="00426A02" w:rsidRDefault="00426A02" w:rsidP="0042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© 2016, Euronext N.V. -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All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rights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reserved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8"/>
        <w:gridCol w:w="75"/>
        <w:gridCol w:w="75"/>
        <w:gridCol w:w="292"/>
        <w:gridCol w:w="266"/>
        <w:gridCol w:w="353"/>
        <w:gridCol w:w="75"/>
        <w:gridCol w:w="90"/>
        <w:gridCol w:w="384"/>
        <w:gridCol w:w="84"/>
        <w:gridCol w:w="75"/>
        <w:gridCol w:w="618"/>
        <w:gridCol w:w="75"/>
        <w:gridCol w:w="292"/>
        <w:gridCol w:w="266"/>
        <w:gridCol w:w="353"/>
        <w:gridCol w:w="75"/>
        <w:gridCol w:w="584"/>
        <w:gridCol w:w="588"/>
        <w:gridCol w:w="76"/>
        <w:gridCol w:w="76"/>
        <w:gridCol w:w="583"/>
        <w:gridCol w:w="76"/>
        <w:gridCol w:w="75"/>
        <w:gridCol w:w="441"/>
        <w:gridCol w:w="616"/>
        <w:gridCol w:w="75"/>
        <w:gridCol w:w="604"/>
      </w:tblGrid>
      <w:tr w:rsidR="00426A02" w:rsidRPr="00426A02" w:rsidTr="00426A02">
        <w:trPr>
          <w:tblCellSpacing w:w="0" w:type="dxa"/>
        </w:trPr>
        <w:tc>
          <w:tcPr>
            <w:tcW w:w="0" w:type="auto"/>
            <w:gridSpan w:val="29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9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bookmarkStart w:id="0" w:name="_GoBack"/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 xml:space="preserve">European Cash Market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Monthly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 xml:space="preserve"> Activity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9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9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9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Mar-16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Feb-16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Mar-15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YTD 2016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YTD 2015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Nb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trading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days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21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21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22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62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63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NUMBER OF TRANSACTIONS (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Buy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 and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sells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) (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reported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trades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included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)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15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Mar 16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Feb 16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Change %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MOM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Mar 15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Change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% YOY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YTD 2016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YTD 2015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Change %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YTD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Total Cash Market *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39 950 138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47 966 496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-16,7%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41 616 834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-4,0%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132 129 274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119 464 794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10,6%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ADV Cash Market *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1 902 388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2 284 119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-16,7%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1 891 674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0,6%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2 131 117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1 896 267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12,4%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* (shares, warrants,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lastRenderedPageBreak/>
              <w:t>trackers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, bonds...)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TRANSACTION VALUE ( €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million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 - Single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counted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)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Eur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million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Mar 16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Feb 16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Change %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MOM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Mar 15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Change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% YOY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YTD 2016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YTD 2015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Change %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YTD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Total Cash Market *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160 284,6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180 342,5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-11,1%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200 622,7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-20,1%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514 271,7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546 782,6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-5,9%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ADV Cash Market *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7 632,6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8 587,7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-11,1%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9 119,2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-16,3%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8 294,7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8 679,1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-4,4%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* (shares, warrants,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trackers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, bonds...)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INDICES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Mar 16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Feb 16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Change %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MOM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Dec 15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Change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% YTD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N100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864,41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849,95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1,7%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906,33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-4,6%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N150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2 285,9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2 220,3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3,0%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2 403,2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-4,9%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AEX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440,1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427,3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3,0%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441,8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-0,4%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BEL 20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3 373,0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3 371,8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0,0%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3 700,3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-8,8%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CAC 40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4 385,1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4 353,6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0,7%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4 637,1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-5,4%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PSI 20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5 020,6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4 767,3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5,3%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5 313,2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-5,5%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Number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 of Euronext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listed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 Exchange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traded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Products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 (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ETPs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)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Mar 16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Feb 16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Change %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MOM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Mar 15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Change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% YTD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AEX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1 935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2 230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-13,2%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2 271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-14,8%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BEL 20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121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130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-6,9%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125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-3,2%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CAC 40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5 547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6 313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-12,1%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5 210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6,5%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PSI 20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71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84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-15,5%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97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-26,8%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LISTINGS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Number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 of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Issuers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Mar 16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Feb 16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Change %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MOM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Mar 15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Change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% YOY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December 2015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Change 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EURONEXT **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1 308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1 312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-0,3%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1 310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-0,2%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1318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-0,8%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EnterNext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715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718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-0,4%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719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-0,6%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726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-1,5%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lastRenderedPageBreak/>
              <w:t xml:space="preserve">**(Euronext,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Alternext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and Free Market)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7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9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9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EURONEXT (Euronext,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Alternext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)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9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CAPITAL RAISED on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Equities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 on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Primary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 and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Secondary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 Market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9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(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mln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 of €)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Mar 16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Feb 16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Change %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MOM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Mar 15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Change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% YOY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YTD 2016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YTD 2015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Change %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YTD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Nb New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Listings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**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Money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Raised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New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Listings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incl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over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alloment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638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2 880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-99,9%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of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which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Money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Raised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New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Listings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623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2 637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-99,9%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Follow-ons on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Equities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2 373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663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257,6%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1 472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61,2%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4 552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10 245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-55,6%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Corporate Bonds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5 515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3 737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47,6%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10 746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-48,7%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15 741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27 069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-41,8%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Total Money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Raised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*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7 888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4 400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79,3%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12 856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-38,6%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20 296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40 194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-49,5%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of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which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 ENTERNEXT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17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CAPITAL RAISED on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Equities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 on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Primary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 and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Secondary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 Market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(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mln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 of €)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Mar 16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Feb 16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Change %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MOM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Mar 15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Change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% YOY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YTD 2016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YTD 2015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Change %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YTD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Nb New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Listings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**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Money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Raised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New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Listings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incl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over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alloment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75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347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-99,3%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of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which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Money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Raised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New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Listings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75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319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-99,2%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Follow-ons on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Equities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232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663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-65,1%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559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-58,6%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1 148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1 572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-27,0%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Corporate Bonds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530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2549,4%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68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684,8%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625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276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126,0%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Total Money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Raised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*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762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683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11,5%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701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8,6%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1 775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2 195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-19,1%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9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*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included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New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Listings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incl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over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allotment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, Follow-ons on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Equities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, Corporate Bonds on Euronext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Listed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Issuers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9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</w:tbl>
    <w:p w:rsidR="00426A02" w:rsidRPr="00426A02" w:rsidRDefault="00426A02" w:rsidP="00426A0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nl-B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"/>
        <w:gridCol w:w="810"/>
        <w:gridCol w:w="795"/>
        <w:gridCol w:w="75"/>
        <w:gridCol w:w="75"/>
        <w:gridCol w:w="75"/>
        <w:gridCol w:w="75"/>
        <w:gridCol w:w="563"/>
        <w:gridCol w:w="75"/>
        <w:gridCol w:w="75"/>
        <w:gridCol w:w="502"/>
        <w:gridCol w:w="274"/>
        <w:gridCol w:w="38"/>
        <w:gridCol w:w="38"/>
        <w:gridCol w:w="38"/>
        <w:gridCol w:w="67"/>
        <w:gridCol w:w="547"/>
        <w:gridCol w:w="307"/>
        <w:gridCol w:w="75"/>
        <w:gridCol w:w="470"/>
        <w:gridCol w:w="563"/>
        <w:gridCol w:w="75"/>
        <w:gridCol w:w="161"/>
        <w:gridCol w:w="643"/>
        <w:gridCol w:w="296"/>
        <w:gridCol w:w="38"/>
        <w:gridCol w:w="38"/>
        <w:gridCol w:w="38"/>
        <w:gridCol w:w="38"/>
        <w:gridCol w:w="578"/>
        <w:gridCol w:w="75"/>
        <w:gridCol w:w="75"/>
        <w:gridCol w:w="578"/>
        <w:gridCol w:w="75"/>
        <w:gridCol w:w="75"/>
        <w:gridCol w:w="652"/>
      </w:tblGrid>
      <w:tr w:rsidR="00426A02" w:rsidRPr="00426A02" w:rsidTr="00426A02">
        <w:trPr>
          <w:tblCellSpacing w:w="0" w:type="dxa"/>
        </w:trPr>
        <w:tc>
          <w:tcPr>
            <w:tcW w:w="0" w:type="auto"/>
            <w:gridSpan w:val="36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36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 xml:space="preserve">European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Derivatives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 xml:space="preserve"> Market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Monthly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 xml:space="preserve"> Activity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36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36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lastRenderedPageBreak/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36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Mar-16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Feb-16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Mar-15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YTD 2016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YTD 2015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Nb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trading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days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21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21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22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62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63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Volume (in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lots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)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Mar 2016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Feb 2016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Change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% MOM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Mar-15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Change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% YOY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Jan 2016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till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Mar 2016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Jan 2015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till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Mar 2015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Change %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YTD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Equity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9 495 648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11 154 384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-15%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10 327 537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-8,1%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30 951 830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31 467 529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-1,6%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of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which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Atomx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52 217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13 250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73 217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Index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4 606 307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5 242 951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-12%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5 219 628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-11,8%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15 241 107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16 005 398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-4,8%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 xml:space="preserve">of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>which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>Atomx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23 217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23 217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Futures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3 701 915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4 113 883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-10%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3 913 607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-5,4%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12 024 915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12 148 470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-1,0%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 xml:space="preserve">of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>which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>Atomx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23 217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23 217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Options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904 392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1 129 068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-20%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1 306 021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-30,8%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3 216 192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3 856 928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-16,6%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 xml:space="preserve">of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>which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>Atomx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Individual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Equity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4 889 341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5 911 433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-17%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5 107 909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-4,3%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15 710 723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15 462 131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1,6%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 xml:space="preserve">of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>which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>Atomx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29 000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13 250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50 000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Futures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20 777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4 318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381%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1 465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&gt;500%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35 534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7 197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393,7%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 xml:space="preserve">of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>which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>Atomx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Options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4 868 564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5 907 115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-18%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5 106 444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-4,7%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15 675 189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15 454 934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1,4%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 xml:space="preserve">of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>which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>Atomx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29 000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13 250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50 000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Commodity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1 280 743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1 441 758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-11%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969 255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32,1%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3 930 666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3 145 443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25,0%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Futures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1 042 512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1 233 693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-15%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828 274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25,9%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3 321 812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2 645 310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25,6%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Options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238 231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208 065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14%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140 981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69,0%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608 854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500 133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21,7%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Other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4 751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7 801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-39%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20 754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-77,1%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17 459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54 541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-68,0%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Futures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Options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4 751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7 801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-39%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20 754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-77,1%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17 459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54 541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-68,0%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 xml:space="preserve">Total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Futures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4 765 204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5 351 894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-11%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4 743 346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0,5%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15 382 261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14 800 977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3,9%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Total Options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6 015 938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7 252 049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-17%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6 574 200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-8,5%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19 517 694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19 866 536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-1,8%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Total Euronext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10 781 142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12 603 943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-14%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11 317 546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-4,7%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34 899 955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34 667 513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0,7%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36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lastRenderedPageBreak/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36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36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 xml:space="preserve">ADV (in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lots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)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Mar 2016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Feb 2016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Change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% MOM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Mar-15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Change % YOY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Jan 2016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till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Mar 2016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Jan 2015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till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Mar 2015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Change %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YTD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Equity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452 174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531 161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-15%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469 434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-3,7%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499 223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499 485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-0,1%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of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which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Atomix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2 487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631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1 181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Index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219 348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249 664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-12%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237 256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-7,5%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245 824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254 054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-3,2%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 xml:space="preserve">of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>which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>Atomx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1 106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374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Futures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176 282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195 899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-10%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177 891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-0,9%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193 950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192 833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0,6%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 xml:space="preserve">of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>which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>Atomx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1 106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374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Options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43 066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53 765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-20%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59 365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-27,5%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51 874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61 221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-15,3%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 xml:space="preserve">of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>which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>Atomx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Individual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Equity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232 826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281 497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-17%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232 178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0,3%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253 399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245 431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3,2%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 xml:space="preserve">of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>which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>Atomx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1 381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631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806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Futures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989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206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381%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67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&gt;500%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573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114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401,6%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 xml:space="preserve">of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>which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>Atomx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Options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231 836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281 291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-18%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232 111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-0,1%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252 826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245 316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3,1%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 xml:space="preserve">of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>which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nl-BE"/>
              </w:rPr>
              <w:t>Atomx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1 381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631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806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Commodity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60 988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68 655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-11%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44 057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38,4%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63 398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49 928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27,0%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Futures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49 643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58 747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-15%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37 649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31,9%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53 578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41 989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27,6%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Options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11 344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9 908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14%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6 408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77,0%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9 820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7 939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23,7%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Other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226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371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-39%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943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-76,0%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282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866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-67,5%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Futures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Options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226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371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-39%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943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-76,0%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282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866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-67,5%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 xml:space="preserve">Total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Futures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226 914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254 852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-11%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215 607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5,2%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248 101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234 936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5,6%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Total Options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286 473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345 336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-17%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298 827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-4,1%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314 802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315 342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-0,2%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Total Euronext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513 388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600 188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-14%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514 434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-0,2%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562 903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550 278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2,3%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36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</w:tbl>
    <w:p w:rsidR="00426A02" w:rsidRPr="00426A02" w:rsidRDefault="00426A02" w:rsidP="00426A0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nl-B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"/>
        <w:gridCol w:w="825"/>
        <w:gridCol w:w="780"/>
        <w:gridCol w:w="75"/>
        <w:gridCol w:w="75"/>
        <w:gridCol w:w="75"/>
        <w:gridCol w:w="75"/>
        <w:gridCol w:w="840"/>
        <w:gridCol w:w="75"/>
        <w:gridCol w:w="75"/>
        <w:gridCol w:w="840"/>
        <w:gridCol w:w="75"/>
        <w:gridCol w:w="75"/>
        <w:gridCol w:w="676"/>
        <w:gridCol w:w="75"/>
        <w:gridCol w:w="75"/>
        <w:gridCol w:w="840"/>
        <w:gridCol w:w="75"/>
        <w:gridCol w:w="75"/>
        <w:gridCol w:w="775"/>
      </w:tblGrid>
      <w:tr w:rsidR="00426A02" w:rsidRPr="00426A02" w:rsidTr="00426A02">
        <w:trPr>
          <w:tblCellSpacing w:w="0" w:type="dxa"/>
        </w:trPr>
        <w:tc>
          <w:tcPr>
            <w:tcW w:w="0" w:type="auto"/>
            <w:gridSpan w:val="20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Open Interest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Mar-16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Feb-16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Change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% MOM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Mar-15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Change % </w:t>
            </w:r>
          </w:p>
          <w:p w:rsidR="00426A02" w:rsidRPr="00426A02" w:rsidRDefault="00426A02" w:rsidP="00426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YOY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Equity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13 010 840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13 227 438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-2%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12 480 666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4%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Index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845 373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836 392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1%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1 113 845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-24,1%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Futures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398 797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366 534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9%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505 483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-21,1%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Options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446 576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469 858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-5%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608 362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-26,6%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Individual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 xml:space="preserve">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Equity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12 165 467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12 391 046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-2%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11 366 821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7,0%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Futures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60 297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84 980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-29%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2 756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&gt;500%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Options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12 105 170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12 306 066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-2%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11 364 065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6,5%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Commodity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886 019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773 532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15%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757 494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17,0%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Futures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402 347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394 783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360 747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11,5%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Options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483 672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378 749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28%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396 747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21,9%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Other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3 305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4 288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-23%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nl-BE"/>
              </w:rPr>
              <w:t>8 045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-58,9%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proofErr w:type="spellStart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>Futures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Options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3 305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4 288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-23%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8 045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-58,9%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 xml:space="preserve">Total </w:t>
            </w:r>
            <w:proofErr w:type="spellStart"/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Futures</w:t>
            </w:r>
            <w:proofErr w:type="spellEnd"/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861 441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846 297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2%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868 986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-0,9%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Total Options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13 038 723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13 158 961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-1%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12 377 219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5,3%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Total Euronext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13 900 164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14 005 258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-1%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13 246 205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l-BE"/>
              </w:rPr>
              <w:t>4,9%</w:t>
            </w: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 </w:t>
            </w:r>
          </w:p>
        </w:tc>
      </w:tr>
      <w:tr w:rsidR="00426A02" w:rsidRPr="00426A02" w:rsidTr="00426A02">
        <w:trPr>
          <w:tblCellSpacing w:w="0" w:type="dxa"/>
        </w:trPr>
        <w:tc>
          <w:tcPr>
            <w:tcW w:w="0" w:type="auto"/>
            <w:gridSpan w:val="20"/>
            <w:vAlign w:val="center"/>
            <w:hideMark/>
          </w:tcPr>
          <w:p w:rsidR="00426A02" w:rsidRPr="00426A02" w:rsidRDefault="00426A02" w:rsidP="004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</w:pPr>
            <w:r w:rsidRPr="00426A02">
              <w:rPr>
                <w:rFonts w:ascii="Times New Roman" w:eastAsia="Times New Roman" w:hAnsi="Times New Roman" w:cs="Times New Roman"/>
                <w:sz w:val="18"/>
                <w:szCs w:val="18"/>
                <w:lang w:eastAsia="nl-BE"/>
              </w:rPr>
              <w:t xml:space="preserve">  </w:t>
            </w:r>
          </w:p>
        </w:tc>
      </w:tr>
    </w:tbl>
    <w:bookmarkEnd w:id="0"/>
    <w:p w:rsidR="00426A02" w:rsidRPr="00426A02" w:rsidRDefault="00426A02" w:rsidP="00426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proofErr w:type="spellStart"/>
      <w:r w:rsidRPr="00426A02"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  <w:t>Contacts</w:t>
      </w:r>
      <w:proofErr w:type="spellEnd"/>
    </w:p>
    <w:p w:rsidR="00426A02" w:rsidRPr="00426A02" w:rsidRDefault="00426A02" w:rsidP="0042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426A02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Euronext</w:t>
      </w:r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Alice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Jentink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(Amsterdam): +31 20 721 4488</w:t>
      </w:r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hyperlink r:id="rId8" w:tgtFrame="_blank" w:history="1">
        <w:r w:rsidRPr="00426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ajentink@euronext.com</w:t>
        </w:r>
      </w:hyperlink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or</w:t>
      </w:r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Pascal Brabant (Brussels): +32 2 620 15 50</w:t>
      </w:r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hyperlink r:id="rId9" w:tgtFrame="_blank" w:history="1">
        <w:r w:rsidRPr="00426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pbrabant@euronext.com</w:t>
        </w:r>
      </w:hyperlink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or</w:t>
      </w:r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Sandra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Machado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(Lisbon): +351 210 600 614</w:t>
      </w:r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hyperlink r:id="rId10" w:tgtFrame="_blank" w:history="1">
        <w:r w:rsidRPr="00426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smachado@euronext.com</w:t>
        </w:r>
      </w:hyperlink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or</w:t>
      </w:r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Aichata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>Tandjigora</w:t>
      </w:r>
      <w:proofErr w:type="spellEnd"/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(Paris): +33 1 70 48 24 43</w:t>
      </w:r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hyperlink r:id="rId11" w:tgtFrame="_blank" w:history="1">
        <w:r w:rsidRPr="00426A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atandjigora@euronext.com</w:t>
        </w:r>
      </w:hyperlink>
      <w:r w:rsidRPr="00426A02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082D87" w:rsidRDefault="00082D87"/>
    <w:sectPr w:rsidR="00082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91933"/>
    <w:multiLevelType w:val="multilevel"/>
    <w:tmpl w:val="F0D6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02"/>
    <w:rsid w:val="00000853"/>
    <w:rsid w:val="0000163C"/>
    <w:rsid w:val="00001761"/>
    <w:rsid w:val="00001FAA"/>
    <w:rsid w:val="00006114"/>
    <w:rsid w:val="000066A9"/>
    <w:rsid w:val="0000684E"/>
    <w:rsid w:val="000071AF"/>
    <w:rsid w:val="0000744F"/>
    <w:rsid w:val="00007F19"/>
    <w:rsid w:val="00011337"/>
    <w:rsid w:val="0001170A"/>
    <w:rsid w:val="000120F6"/>
    <w:rsid w:val="00012B49"/>
    <w:rsid w:val="0001356B"/>
    <w:rsid w:val="00014C7D"/>
    <w:rsid w:val="00016C9D"/>
    <w:rsid w:val="00017D7E"/>
    <w:rsid w:val="00020E9E"/>
    <w:rsid w:val="00020F38"/>
    <w:rsid w:val="00021069"/>
    <w:rsid w:val="0002212E"/>
    <w:rsid w:val="000230AD"/>
    <w:rsid w:val="00023563"/>
    <w:rsid w:val="000239C9"/>
    <w:rsid w:val="000239CA"/>
    <w:rsid w:val="00024DFA"/>
    <w:rsid w:val="00025002"/>
    <w:rsid w:val="00026F1B"/>
    <w:rsid w:val="000278E7"/>
    <w:rsid w:val="00027DE5"/>
    <w:rsid w:val="00030A9F"/>
    <w:rsid w:val="00030D42"/>
    <w:rsid w:val="00030EF8"/>
    <w:rsid w:val="000311EB"/>
    <w:rsid w:val="000314A2"/>
    <w:rsid w:val="0003224E"/>
    <w:rsid w:val="000341E1"/>
    <w:rsid w:val="00034E39"/>
    <w:rsid w:val="0003545E"/>
    <w:rsid w:val="00035747"/>
    <w:rsid w:val="000359BE"/>
    <w:rsid w:val="00035E0D"/>
    <w:rsid w:val="000375B1"/>
    <w:rsid w:val="00040521"/>
    <w:rsid w:val="00043DC5"/>
    <w:rsid w:val="00044E78"/>
    <w:rsid w:val="0004514D"/>
    <w:rsid w:val="00046CB7"/>
    <w:rsid w:val="00047BCA"/>
    <w:rsid w:val="000501AD"/>
    <w:rsid w:val="00050B66"/>
    <w:rsid w:val="000514D7"/>
    <w:rsid w:val="0005342C"/>
    <w:rsid w:val="000540C9"/>
    <w:rsid w:val="00054488"/>
    <w:rsid w:val="00054786"/>
    <w:rsid w:val="0005496A"/>
    <w:rsid w:val="000552D9"/>
    <w:rsid w:val="000558E2"/>
    <w:rsid w:val="000559ED"/>
    <w:rsid w:val="00057628"/>
    <w:rsid w:val="00057B67"/>
    <w:rsid w:val="00060321"/>
    <w:rsid w:val="00060727"/>
    <w:rsid w:val="000628A3"/>
    <w:rsid w:val="00062E7D"/>
    <w:rsid w:val="000632CA"/>
    <w:rsid w:val="00063917"/>
    <w:rsid w:val="00063F8E"/>
    <w:rsid w:val="000642A6"/>
    <w:rsid w:val="00064E26"/>
    <w:rsid w:val="00065C2E"/>
    <w:rsid w:val="00066527"/>
    <w:rsid w:val="00066711"/>
    <w:rsid w:val="00066716"/>
    <w:rsid w:val="0006768C"/>
    <w:rsid w:val="00067EF8"/>
    <w:rsid w:val="00067F6E"/>
    <w:rsid w:val="000714FE"/>
    <w:rsid w:val="000717D4"/>
    <w:rsid w:val="00072165"/>
    <w:rsid w:val="00073173"/>
    <w:rsid w:val="00074342"/>
    <w:rsid w:val="00074E42"/>
    <w:rsid w:val="00075006"/>
    <w:rsid w:val="000758FA"/>
    <w:rsid w:val="00077261"/>
    <w:rsid w:val="000777F6"/>
    <w:rsid w:val="00077DBC"/>
    <w:rsid w:val="00077E53"/>
    <w:rsid w:val="00080437"/>
    <w:rsid w:val="00080474"/>
    <w:rsid w:val="000808F8"/>
    <w:rsid w:val="00080F13"/>
    <w:rsid w:val="0008195F"/>
    <w:rsid w:val="00081DE4"/>
    <w:rsid w:val="00082B96"/>
    <w:rsid w:val="00082D87"/>
    <w:rsid w:val="00083485"/>
    <w:rsid w:val="00083FCC"/>
    <w:rsid w:val="00084761"/>
    <w:rsid w:val="00085B0D"/>
    <w:rsid w:val="000863B5"/>
    <w:rsid w:val="0008740D"/>
    <w:rsid w:val="000875E2"/>
    <w:rsid w:val="00087678"/>
    <w:rsid w:val="00091425"/>
    <w:rsid w:val="00091466"/>
    <w:rsid w:val="000915C7"/>
    <w:rsid w:val="00092812"/>
    <w:rsid w:val="00092FF7"/>
    <w:rsid w:val="0009502B"/>
    <w:rsid w:val="000950B2"/>
    <w:rsid w:val="000954D9"/>
    <w:rsid w:val="000967CC"/>
    <w:rsid w:val="00096BAA"/>
    <w:rsid w:val="00097ACB"/>
    <w:rsid w:val="000A1D9E"/>
    <w:rsid w:val="000A2394"/>
    <w:rsid w:val="000A6847"/>
    <w:rsid w:val="000A694B"/>
    <w:rsid w:val="000A7FD2"/>
    <w:rsid w:val="000B0C80"/>
    <w:rsid w:val="000B1095"/>
    <w:rsid w:val="000B12BE"/>
    <w:rsid w:val="000B1F35"/>
    <w:rsid w:val="000B2335"/>
    <w:rsid w:val="000B3117"/>
    <w:rsid w:val="000B59EB"/>
    <w:rsid w:val="000B5BA1"/>
    <w:rsid w:val="000C05EA"/>
    <w:rsid w:val="000C0DBF"/>
    <w:rsid w:val="000C23A3"/>
    <w:rsid w:val="000C2E21"/>
    <w:rsid w:val="000C31FD"/>
    <w:rsid w:val="000C51B7"/>
    <w:rsid w:val="000C5E82"/>
    <w:rsid w:val="000C5F6E"/>
    <w:rsid w:val="000C6870"/>
    <w:rsid w:val="000C6E15"/>
    <w:rsid w:val="000C757F"/>
    <w:rsid w:val="000D1D01"/>
    <w:rsid w:val="000D2841"/>
    <w:rsid w:val="000D28ED"/>
    <w:rsid w:val="000D3DA2"/>
    <w:rsid w:val="000D507A"/>
    <w:rsid w:val="000D5082"/>
    <w:rsid w:val="000D52A7"/>
    <w:rsid w:val="000D53CC"/>
    <w:rsid w:val="000D6615"/>
    <w:rsid w:val="000D6B41"/>
    <w:rsid w:val="000D7244"/>
    <w:rsid w:val="000D7F72"/>
    <w:rsid w:val="000E1C5E"/>
    <w:rsid w:val="000E2EDE"/>
    <w:rsid w:val="000E303B"/>
    <w:rsid w:val="000E3AE6"/>
    <w:rsid w:val="000E5801"/>
    <w:rsid w:val="000E5810"/>
    <w:rsid w:val="000E5F89"/>
    <w:rsid w:val="000E61FC"/>
    <w:rsid w:val="000E7993"/>
    <w:rsid w:val="000F06B0"/>
    <w:rsid w:val="000F1F83"/>
    <w:rsid w:val="000F2B0F"/>
    <w:rsid w:val="000F2DDA"/>
    <w:rsid w:val="000F3260"/>
    <w:rsid w:val="000F3B7E"/>
    <w:rsid w:val="000F4D4E"/>
    <w:rsid w:val="000F4D6F"/>
    <w:rsid w:val="000F70D8"/>
    <w:rsid w:val="000F7567"/>
    <w:rsid w:val="00100B0D"/>
    <w:rsid w:val="00101981"/>
    <w:rsid w:val="001025AD"/>
    <w:rsid w:val="00102EC4"/>
    <w:rsid w:val="0010314B"/>
    <w:rsid w:val="00103405"/>
    <w:rsid w:val="00103D7F"/>
    <w:rsid w:val="00105EB4"/>
    <w:rsid w:val="001064B6"/>
    <w:rsid w:val="001064D4"/>
    <w:rsid w:val="00106A86"/>
    <w:rsid w:val="0010748A"/>
    <w:rsid w:val="001075F0"/>
    <w:rsid w:val="00110B64"/>
    <w:rsid w:val="001113F7"/>
    <w:rsid w:val="0011285F"/>
    <w:rsid w:val="001144A2"/>
    <w:rsid w:val="00115532"/>
    <w:rsid w:val="00115A4D"/>
    <w:rsid w:val="001164E4"/>
    <w:rsid w:val="00117381"/>
    <w:rsid w:val="0011783D"/>
    <w:rsid w:val="001207F5"/>
    <w:rsid w:val="00120D0E"/>
    <w:rsid w:val="001222D0"/>
    <w:rsid w:val="001229F5"/>
    <w:rsid w:val="0012335A"/>
    <w:rsid w:val="00123809"/>
    <w:rsid w:val="00123AEF"/>
    <w:rsid w:val="001244B5"/>
    <w:rsid w:val="00125B7A"/>
    <w:rsid w:val="001268A8"/>
    <w:rsid w:val="00130C8C"/>
    <w:rsid w:val="0013192C"/>
    <w:rsid w:val="0013366B"/>
    <w:rsid w:val="0013483D"/>
    <w:rsid w:val="001349FC"/>
    <w:rsid w:val="00135E3B"/>
    <w:rsid w:val="00136589"/>
    <w:rsid w:val="001369BF"/>
    <w:rsid w:val="0013792E"/>
    <w:rsid w:val="00137E77"/>
    <w:rsid w:val="0014106D"/>
    <w:rsid w:val="001416E5"/>
    <w:rsid w:val="001417B5"/>
    <w:rsid w:val="00141B78"/>
    <w:rsid w:val="0014283A"/>
    <w:rsid w:val="00143996"/>
    <w:rsid w:val="00144F1C"/>
    <w:rsid w:val="001455C0"/>
    <w:rsid w:val="00146452"/>
    <w:rsid w:val="0014768D"/>
    <w:rsid w:val="00147B59"/>
    <w:rsid w:val="001506BC"/>
    <w:rsid w:val="00150CE7"/>
    <w:rsid w:val="00150D52"/>
    <w:rsid w:val="001512CF"/>
    <w:rsid w:val="00151DC1"/>
    <w:rsid w:val="00151E0C"/>
    <w:rsid w:val="0015210B"/>
    <w:rsid w:val="0015553C"/>
    <w:rsid w:val="00155BC0"/>
    <w:rsid w:val="0015613A"/>
    <w:rsid w:val="0015666C"/>
    <w:rsid w:val="00156F0A"/>
    <w:rsid w:val="00157102"/>
    <w:rsid w:val="0016000A"/>
    <w:rsid w:val="001606BD"/>
    <w:rsid w:val="00160E7C"/>
    <w:rsid w:val="001612A3"/>
    <w:rsid w:val="00161C83"/>
    <w:rsid w:val="00161E99"/>
    <w:rsid w:val="00163A66"/>
    <w:rsid w:val="0016419B"/>
    <w:rsid w:val="00170D66"/>
    <w:rsid w:val="0017119B"/>
    <w:rsid w:val="00171975"/>
    <w:rsid w:val="00171E29"/>
    <w:rsid w:val="0017396E"/>
    <w:rsid w:val="00174A8F"/>
    <w:rsid w:val="0017505D"/>
    <w:rsid w:val="00176934"/>
    <w:rsid w:val="00182BFE"/>
    <w:rsid w:val="00184F65"/>
    <w:rsid w:val="00186183"/>
    <w:rsid w:val="001867C7"/>
    <w:rsid w:val="00187CDF"/>
    <w:rsid w:val="0019022C"/>
    <w:rsid w:val="001916CF"/>
    <w:rsid w:val="00191980"/>
    <w:rsid w:val="00192075"/>
    <w:rsid w:val="001927F5"/>
    <w:rsid w:val="001943D0"/>
    <w:rsid w:val="00194D0A"/>
    <w:rsid w:val="0019600C"/>
    <w:rsid w:val="001A0E86"/>
    <w:rsid w:val="001A0F83"/>
    <w:rsid w:val="001A113A"/>
    <w:rsid w:val="001A12B9"/>
    <w:rsid w:val="001A2E39"/>
    <w:rsid w:val="001A326B"/>
    <w:rsid w:val="001A45FA"/>
    <w:rsid w:val="001A5000"/>
    <w:rsid w:val="001A517F"/>
    <w:rsid w:val="001A5E2F"/>
    <w:rsid w:val="001A6AA4"/>
    <w:rsid w:val="001A7A0D"/>
    <w:rsid w:val="001B0786"/>
    <w:rsid w:val="001B0E4D"/>
    <w:rsid w:val="001B0EAE"/>
    <w:rsid w:val="001B1F37"/>
    <w:rsid w:val="001B1FD7"/>
    <w:rsid w:val="001B28A4"/>
    <w:rsid w:val="001B3561"/>
    <w:rsid w:val="001B59F0"/>
    <w:rsid w:val="001B63DE"/>
    <w:rsid w:val="001B71A2"/>
    <w:rsid w:val="001B7445"/>
    <w:rsid w:val="001C0E55"/>
    <w:rsid w:val="001C1012"/>
    <w:rsid w:val="001C2055"/>
    <w:rsid w:val="001C2096"/>
    <w:rsid w:val="001C294B"/>
    <w:rsid w:val="001C332A"/>
    <w:rsid w:val="001C3419"/>
    <w:rsid w:val="001C48D8"/>
    <w:rsid w:val="001C5D84"/>
    <w:rsid w:val="001C6399"/>
    <w:rsid w:val="001C7E65"/>
    <w:rsid w:val="001D0DE4"/>
    <w:rsid w:val="001D0E5E"/>
    <w:rsid w:val="001D22BC"/>
    <w:rsid w:val="001D2612"/>
    <w:rsid w:val="001D2710"/>
    <w:rsid w:val="001D28B8"/>
    <w:rsid w:val="001D3800"/>
    <w:rsid w:val="001D4530"/>
    <w:rsid w:val="001D4E74"/>
    <w:rsid w:val="001D5367"/>
    <w:rsid w:val="001D6498"/>
    <w:rsid w:val="001E0684"/>
    <w:rsid w:val="001E09B9"/>
    <w:rsid w:val="001E0B9E"/>
    <w:rsid w:val="001E114E"/>
    <w:rsid w:val="001E31C2"/>
    <w:rsid w:val="001E3928"/>
    <w:rsid w:val="001E4129"/>
    <w:rsid w:val="001E5244"/>
    <w:rsid w:val="001E6E1E"/>
    <w:rsid w:val="001F06C0"/>
    <w:rsid w:val="001F09AC"/>
    <w:rsid w:val="001F0CFC"/>
    <w:rsid w:val="001F0DC4"/>
    <w:rsid w:val="001F1466"/>
    <w:rsid w:val="001F22FB"/>
    <w:rsid w:val="001F235A"/>
    <w:rsid w:val="001F29B3"/>
    <w:rsid w:val="001F2EB9"/>
    <w:rsid w:val="001F4CA6"/>
    <w:rsid w:val="001F4E68"/>
    <w:rsid w:val="001F54FA"/>
    <w:rsid w:val="001F5E16"/>
    <w:rsid w:val="001F68A2"/>
    <w:rsid w:val="001F7B8F"/>
    <w:rsid w:val="00200A38"/>
    <w:rsid w:val="00201002"/>
    <w:rsid w:val="00201366"/>
    <w:rsid w:val="002019DC"/>
    <w:rsid w:val="0020234A"/>
    <w:rsid w:val="002026AC"/>
    <w:rsid w:val="00202CA6"/>
    <w:rsid w:val="002035CB"/>
    <w:rsid w:val="00203875"/>
    <w:rsid w:val="0020390F"/>
    <w:rsid w:val="00203A37"/>
    <w:rsid w:val="00203DF9"/>
    <w:rsid w:val="0020410B"/>
    <w:rsid w:val="002046F3"/>
    <w:rsid w:val="00211350"/>
    <w:rsid w:val="0021166D"/>
    <w:rsid w:val="00211FB4"/>
    <w:rsid w:val="0021201F"/>
    <w:rsid w:val="00212520"/>
    <w:rsid w:val="00212C24"/>
    <w:rsid w:val="00212EB9"/>
    <w:rsid w:val="002148DF"/>
    <w:rsid w:val="00214C5E"/>
    <w:rsid w:val="00215167"/>
    <w:rsid w:val="00215E63"/>
    <w:rsid w:val="00216FA3"/>
    <w:rsid w:val="00220309"/>
    <w:rsid w:val="00221E8C"/>
    <w:rsid w:val="00223B95"/>
    <w:rsid w:val="00223BE5"/>
    <w:rsid w:val="00223E95"/>
    <w:rsid w:val="00224FAF"/>
    <w:rsid w:val="0022503B"/>
    <w:rsid w:val="00226B21"/>
    <w:rsid w:val="00227647"/>
    <w:rsid w:val="00227B71"/>
    <w:rsid w:val="00230ABA"/>
    <w:rsid w:val="002337C9"/>
    <w:rsid w:val="0023462D"/>
    <w:rsid w:val="00234D93"/>
    <w:rsid w:val="00236D71"/>
    <w:rsid w:val="0024069F"/>
    <w:rsid w:val="00240B6B"/>
    <w:rsid w:val="0024113F"/>
    <w:rsid w:val="00241B92"/>
    <w:rsid w:val="002439E6"/>
    <w:rsid w:val="002441B2"/>
    <w:rsid w:val="00244BB0"/>
    <w:rsid w:val="00244E53"/>
    <w:rsid w:val="00245ABB"/>
    <w:rsid w:val="00245D7E"/>
    <w:rsid w:val="002466A8"/>
    <w:rsid w:val="00250A32"/>
    <w:rsid w:val="00251A90"/>
    <w:rsid w:val="002526E8"/>
    <w:rsid w:val="00252DB3"/>
    <w:rsid w:val="00253304"/>
    <w:rsid w:val="00253D4D"/>
    <w:rsid w:val="00255CF3"/>
    <w:rsid w:val="00256BD1"/>
    <w:rsid w:val="0025723C"/>
    <w:rsid w:val="00260373"/>
    <w:rsid w:val="002613E1"/>
    <w:rsid w:val="00261F69"/>
    <w:rsid w:val="00261F9F"/>
    <w:rsid w:val="00262B8D"/>
    <w:rsid w:val="00264BC9"/>
    <w:rsid w:val="00264D82"/>
    <w:rsid w:val="0026520D"/>
    <w:rsid w:val="00266BB0"/>
    <w:rsid w:val="00267447"/>
    <w:rsid w:val="00267FD5"/>
    <w:rsid w:val="0027051B"/>
    <w:rsid w:val="002705B5"/>
    <w:rsid w:val="00271B0E"/>
    <w:rsid w:val="00271F31"/>
    <w:rsid w:val="00275ED0"/>
    <w:rsid w:val="002763FA"/>
    <w:rsid w:val="002764BE"/>
    <w:rsid w:val="00276C6F"/>
    <w:rsid w:val="00280951"/>
    <w:rsid w:val="00281071"/>
    <w:rsid w:val="00281286"/>
    <w:rsid w:val="002814C0"/>
    <w:rsid w:val="00281C50"/>
    <w:rsid w:val="002825E9"/>
    <w:rsid w:val="002833F5"/>
    <w:rsid w:val="00284941"/>
    <w:rsid w:val="00284C24"/>
    <w:rsid w:val="00286182"/>
    <w:rsid w:val="00286621"/>
    <w:rsid w:val="00287CC0"/>
    <w:rsid w:val="00290522"/>
    <w:rsid w:val="0029225B"/>
    <w:rsid w:val="00293057"/>
    <w:rsid w:val="002938F5"/>
    <w:rsid w:val="0029440A"/>
    <w:rsid w:val="00295389"/>
    <w:rsid w:val="00295804"/>
    <w:rsid w:val="00296369"/>
    <w:rsid w:val="00297A67"/>
    <w:rsid w:val="00297E59"/>
    <w:rsid w:val="002A0806"/>
    <w:rsid w:val="002A11AA"/>
    <w:rsid w:val="002A16AF"/>
    <w:rsid w:val="002A1EBD"/>
    <w:rsid w:val="002A2B49"/>
    <w:rsid w:val="002A3923"/>
    <w:rsid w:val="002A3B75"/>
    <w:rsid w:val="002A42F5"/>
    <w:rsid w:val="002A476F"/>
    <w:rsid w:val="002A5D16"/>
    <w:rsid w:val="002A6950"/>
    <w:rsid w:val="002B0F96"/>
    <w:rsid w:val="002B2194"/>
    <w:rsid w:val="002B3E1A"/>
    <w:rsid w:val="002B42C2"/>
    <w:rsid w:val="002B5172"/>
    <w:rsid w:val="002B5399"/>
    <w:rsid w:val="002B7F8C"/>
    <w:rsid w:val="002C0004"/>
    <w:rsid w:val="002C0302"/>
    <w:rsid w:val="002C15C6"/>
    <w:rsid w:val="002C1E69"/>
    <w:rsid w:val="002C1ED9"/>
    <w:rsid w:val="002C3471"/>
    <w:rsid w:val="002C4275"/>
    <w:rsid w:val="002C4B60"/>
    <w:rsid w:val="002C5767"/>
    <w:rsid w:val="002C69A9"/>
    <w:rsid w:val="002C7D3E"/>
    <w:rsid w:val="002C7D96"/>
    <w:rsid w:val="002D1057"/>
    <w:rsid w:val="002D2108"/>
    <w:rsid w:val="002D3A2E"/>
    <w:rsid w:val="002D5611"/>
    <w:rsid w:val="002D5B96"/>
    <w:rsid w:val="002D5FD7"/>
    <w:rsid w:val="002D6143"/>
    <w:rsid w:val="002D6276"/>
    <w:rsid w:val="002D6ECA"/>
    <w:rsid w:val="002D6EFD"/>
    <w:rsid w:val="002D7037"/>
    <w:rsid w:val="002E0057"/>
    <w:rsid w:val="002E01EB"/>
    <w:rsid w:val="002E1B71"/>
    <w:rsid w:val="002E1C3C"/>
    <w:rsid w:val="002E28D0"/>
    <w:rsid w:val="002E3C53"/>
    <w:rsid w:val="002E4FAD"/>
    <w:rsid w:val="002E52E2"/>
    <w:rsid w:val="002E567D"/>
    <w:rsid w:val="002E67EF"/>
    <w:rsid w:val="002E7DF2"/>
    <w:rsid w:val="002F121A"/>
    <w:rsid w:val="002F1E7F"/>
    <w:rsid w:val="002F272E"/>
    <w:rsid w:val="002F38EC"/>
    <w:rsid w:val="002F3E0B"/>
    <w:rsid w:val="002F4017"/>
    <w:rsid w:val="002F58E0"/>
    <w:rsid w:val="002F7EEF"/>
    <w:rsid w:val="003001DE"/>
    <w:rsid w:val="0030061C"/>
    <w:rsid w:val="003012EF"/>
    <w:rsid w:val="003015A5"/>
    <w:rsid w:val="00302F6F"/>
    <w:rsid w:val="00303013"/>
    <w:rsid w:val="003036ED"/>
    <w:rsid w:val="00303C6C"/>
    <w:rsid w:val="00303EFD"/>
    <w:rsid w:val="00304CC8"/>
    <w:rsid w:val="003057BD"/>
    <w:rsid w:val="0030582A"/>
    <w:rsid w:val="003060F4"/>
    <w:rsid w:val="00306B90"/>
    <w:rsid w:val="00307E18"/>
    <w:rsid w:val="00310360"/>
    <w:rsid w:val="0031053E"/>
    <w:rsid w:val="00310613"/>
    <w:rsid w:val="00310EFD"/>
    <w:rsid w:val="00310FAC"/>
    <w:rsid w:val="00313DCF"/>
    <w:rsid w:val="003149FA"/>
    <w:rsid w:val="00314E8E"/>
    <w:rsid w:val="003150BF"/>
    <w:rsid w:val="003154E7"/>
    <w:rsid w:val="003156FC"/>
    <w:rsid w:val="00315D3B"/>
    <w:rsid w:val="00315F3D"/>
    <w:rsid w:val="00316307"/>
    <w:rsid w:val="00317014"/>
    <w:rsid w:val="0031795B"/>
    <w:rsid w:val="00317D58"/>
    <w:rsid w:val="00320193"/>
    <w:rsid w:val="00322C66"/>
    <w:rsid w:val="00325FD7"/>
    <w:rsid w:val="00326517"/>
    <w:rsid w:val="00330525"/>
    <w:rsid w:val="00331D40"/>
    <w:rsid w:val="0033214D"/>
    <w:rsid w:val="00332A5A"/>
    <w:rsid w:val="0033314A"/>
    <w:rsid w:val="00333390"/>
    <w:rsid w:val="003338C4"/>
    <w:rsid w:val="00333FFA"/>
    <w:rsid w:val="0033405C"/>
    <w:rsid w:val="00334502"/>
    <w:rsid w:val="003347A7"/>
    <w:rsid w:val="0033480B"/>
    <w:rsid w:val="00336EB4"/>
    <w:rsid w:val="00337F25"/>
    <w:rsid w:val="00341C70"/>
    <w:rsid w:val="00342872"/>
    <w:rsid w:val="003433C2"/>
    <w:rsid w:val="00343A82"/>
    <w:rsid w:val="00343F1A"/>
    <w:rsid w:val="00344B86"/>
    <w:rsid w:val="00344C34"/>
    <w:rsid w:val="00344D95"/>
    <w:rsid w:val="003456FA"/>
    <w:rsid w:val="00345964"/>
    <w:rsid w:val="00346C80"/>
    <w:rsid w:val="00346E3B"/>
    <w:rsid w:val="00346EBB"/>
    <w:rsid w:val="00347532"/>
    <w:rsid w:val="00347E3A"/>
    <w:rsid w:val="003504BA"/>
    <w:rsid w:val="00351A3A"/>
    <w:rsid w:val="0035269B"/>
    <w:rsid w:val="00352A57"/>
    <w:rsid w:val="00353157"/>
    <w:rsid w:val="00353B7B"/>
    <w:rsid w:val="00355C6F"/>
    <w:rsid w:val="003574C7"/>
    <w:rsid w:val="00361446"/>
    <w:rsid w:val="00361C49"/>
    <w:rsid w:val="00361D5D"/>
    <w:rsid w:val="00362AE8"/>
    <w:rsid w:val="00363C49"/>
    <w:rsid w:val="00363FFE"/>
    <w:rsid w:val="0036461C"/>
    <w:rsid w:val="00364909"/>
    <w:rsid w:val="00365B9D"/>
    <w:rsid w:val="00365DB8"/>
    <w:rsid w:val="00366754"/>
    <w:rsid w:val="003675E6"/>
    <w:rsid w:val="00367C7F"/>
    <w:rsid w:val="00370992"/>
    <w:rsid w:val="003721DD"/>
    <w:rsid w:val="00372D47"/>
    <w:rsid w:val="00374187"/>
    <w:rsid w:val="0037430A"/>
    <w:rsid w:val="003743C4"/>
    <w:rsid w:val="00374743"/>
    <w:rsid w:val="00374B2A"/>
    <w:rsid w:val="00376D9C"/>
    <w:rsid w:val="0037709E"/>
    <w:rsid w:val="00377B1C"/>
    <w:rsid w:val="00380501"/>
    <w:rsid w:val="003807FD"/>
    <w:rsid w:val="00380F95"/>
    <w:rsid w:val="00381485"/>
    <w:rsid w:val="00381910"/>
    <w:rsid w:val="00382A50"/>
    <w:rsid w:val="0038356E"/>
    <w:rsid w:val="00383C95"/>
    <w:rsid w:val="00383D08"/>
    <w:rsid w:val="00384007"/>
    <w:rsid w:val="00384FFE"/>
    <w:rsid w:val="00387680"/>
    <w:rsid w:val="00387770"/>
    <w:rsid w:val="00387FFC"/>
    <w:rsid w:val="003900C9"/>
    <w:rsid w:val="003906F9"/>
    <w:rsid w:val="00390955"/>
    <w:rsid w:val="00391CF4"/>
    <w:rsid w:val="003928C3"/>
    <w:rsid w:val="00393C2B"/>
    <w:rsid w:val="00393FB3"/>
    <w:rsid w:val="003941B8"/>
    <w:rsid w:val="003947E8"/>
    <w:rsid w:val="00394A51"/>
    <w:rsid w:val="0039518D"/>
    <w:rsid w:val="00395268"/>
    <w:rsid w:val="00395E4D"/>
    <w:rsid w:val="003960C1"/>
    <w:rsid w:val="003A0001"/>
    <w:rsid w:val="003A0FEE"/>
    <w:rsid w:val="003A1329"/>
    <w:rsid w:val="003A4C5A"/>
    <w:rsid w:val="003A5601"/>
    <w:rsid w:val="003A585C"/>
    <w:rsid w:val="003A6082"/>
    <w:rsid w:val="003B04A7"/>
    <w:rsid w:val="003B04A9"/>
    <w:rsid w:val="003B0D97"/>
    <w:rsid w:val="003B12AF"/>
    <w:rsid w:val="003B199E"/>
    <w:rsid w:val="003B1BAD"/>
    <w:rsid w:val="003B23CB"/>
    <w:rsid w:val="003B270C"/>
    <w:rsid w:val="003B28E7"/>
    <w:rsid w:val="003B34DF"/>
    <w:rsid w:val="003B35EE"/>
    <w:rsid w:val="003B39EC"/>
    <w:rsid w:val="003B3A52"/>
    <w:rsid w:val="003B3BCC"/>
    <w:rsid w:val="003B4275"/>
    <w:rsid w:val="003B42F2"/>
    <w:rsid w:val="003B4BAD"/>
    <w:rsid w:val="003B5EDA"/>
    <w:rsid w:val="003B5FFB"/>
    <w:rsid w:val="003B683B"/>
    <w:rsid w:val="003B7B71"/>
    <w:rsid w:val="003C01CA"/>
    <w:rsid w:val="003C1AB0"/>
    <w:rsid w:val="003C37C8"/>
    <w:rsid w:val="003C3C5E"/>
    <w:rsid w:val="003C4F88"/>
    <w:rsid w:val="003C5127"/>
    <w:rsid w:val="003C58D7"/>
    <w:rsid w:val="003C65E1"/>
    <w:rsid w:val="003C6803"/>
    <w:rsid w:val="003C6A0A"/>
    <w:rsid w:val="003C76AF"/>
    <w:rsid w:val="003D176D"/>
    <w:rsid w:val="003D2627"/>
    <w:rsid w:val="003D32EE"/>
    <w:rsid w:val="003D5046"/>
    <w:rsid w:val="003D5E53"/>
    <w:rsid w:val="003E00D4"/>
    <w:rsid w:val="003E075F"/>
    <w:rsid w:val="003E20D0"/>
    <w:rsid w:val="003E3ABE"/>
    <w:rsid w:val="003E44A7"/>
    <w:rsid w:val="003E49D3"/>
    <w:rsid w:val="003E4EFF"/>
    <w:rsid w:val="003E500B"/>
    <w:rsid w:val="003E5AA0"/>
    <w:rsid w:val="003E69DE"/>
    <w:rsid w:val="003E7347"/>
    <w:rsid w:val="003E7F95"/>
    <w:rsid w:val="003F0436"/>
    <w:rsid w:val="003F05C0"/>
    <w:rsid w:val="003F1B10"/>
    <w:rsid w:val="003F1D30"/>
    <w:rsid w:val="003F353E"/>
    <w:rsid w:val="003F3B83"/>
    <w:rsid w:val="003F4C68"/>
    <w:rsid w:val="003F4DF9"/>
    <w:rsid w:val="003F6385"/>
    <w:rsid w:val="003F6A31"/>
    <w:rsid w:val="003F6DE1"/>
    <w:rsid w:val="003F75C0"/>
    <w:rsid w:val="003F7E65"/>
    <w:rsid w:val="00400A27"/>
    <w:rsid w:val="00400E09"/>
    <w:rsid w:val="004011D6"/>
    <w:rsid w:val="0040189E"/>
    <w:rsid w:val="0040318F"/>
    <w:rsid w:val="0040395E"/>
    <w:rsid w:val="004046C1"/>
    <w:rsid w:val="0040572D"/>
    <w:rsid w:val="00406E83"/>
    <w:rsid w:val="00407BC6"/>
    <w:rsid w:val="004104B9"/>
    <w:rsid w:val="00410852"/>
    <w:rsid w:val="00410B08"/>
    <w:rsid w:val="00411926"/>
    <w:rsid w:val="00413375"/>
    <w:rsid w:val="004139E6"/>
    <w:rsid w:val="00413D65"/>
    <w:rsid w:val="00415098"/>
    <w:rsid w:val="004154E6"/>
    <w:rsid w:val="00415A30"/>
    <w:rsid w:val="00416B4E"/>
    <w:rsid w:val="0041787F"/>
    <w:rsid w:val="00421974"/>
    <w:rsid w:val="00421CE6"/>
    <w:rsid w:val="00421E22"/>
    <w:rsid w:val="00422416"/>
    <w:rsid w:val="00423730"/>
    <w:rsid w:val="00424F30"/>
    <w:rsid w:val="004251D1"/>
    <w:rsid w:val="00425A57"/>
    <w:rsid w:val="0042697E"/>
    <w:rsid w:val="00426A02"/>
    <w:rsid w:val="004275A5"/>
    <w:rsid w:val="00427FA1"/>
    <w:rsid w:val="00431B48"/>
    <w:rsid w:val="00432D01"/>
    <w:rsid w:val="00432E23"/>
    <w:rsid w:val="00432F0A"/>
    <w:rsid w:val="00432FE6"/>
    <w:rsid w:val="00433E45"/>
    <w:rsid w:val="0043428A"/>
    <w:rsid w:val="0043442B"/>
    <w:rsid w:val="004351E9"/>
    <w:rsid w:val="00435FB9"/>
    <w:rsid w:val="004376C4"/>
    <w:rsid w:val="00440341"/>
    <w:rsid w:val="00440D23"/>
    <w:rsid w:val="0044111A"/>
    <w:rsid w:val="004418B8"/>
    <w:rsid w:val="00442651"/>
    <w:rsid w:val="00443095"/>
    <w:rsid w:val="0044360A"/>
    <w:rsid w:val="004450E0"/>
    <w:rsid w:val="0044530F"/>
    <w:rsid w:val="004454C1"/>
    <w:rsid w:val="00446B5F"/>
    <w:rsid w:val="004470A3"/>
    <w:rsid w:val="00447295"/>
    <w:rsid w:val="00450029"/>
    <w:rsid w:val="004505A6"/>
    <w:rsid w:val="00450EF5"/>
    <w:rsid w:val="0045115D"/>
    <w:rsid w:val="004518ED"/>
    <w:rsid w:val="0045263D"/>
    <w:rsid w:val="004528F6"/>
    <w:rsid w:val="00453A6D"/>
    <w:rsid w:val="00456B59"/>
    <w:rsid w:val="0045718D"/>
    <w:rsid w:val="0045753A"/>
    <w:rsid w:val="0046009D"/>
    <w:rsid w:val="0046057B"/>
    <w:rsid w:val="00460DF6"/>
    <w:rsid w:val="00461671"/>
    <w:rsid w:val="00461C67"/>
    <w:rsid w:val="00461FAF"/>
    <w:rsid w:val="00465BF4"/>
    <w:rsid w:val="004666DA"/>
    <w:rsid w:val="004668EA"/>
    <w:rsid w:val="00467B79"/>
    <w:rsid w:val="0047070A"/>
    <w:rsid w:val="00470B8E"/>
    <w:rsid w:val="00470F82"/>
    <w:rsid w:val="00471875"/>
    <w:rsid w:val="00473C14"/>
    <w:rsid w:val="00474600"/>
    <w:rsid w:val="0047553E"/>
    <w:rsid w:val="0047563D"/>
    <w:rsid w:val="00475857"/>
    <w:rsid w:val="00475A6B"/>
    <w:rsid w:val="004761FA"/>
    <w:rsid w:val="004767AA"/>
    <w:rsid w:val="00480F7F"/>
    <w:rsid w:val="004820D0"/>
    <w:rsid w:val="00482A54"/>
    <w:rsid w:val="00486F8F"/>
    <w:rsid w:val="00487AA4"/>
    <w:rsid w:val="00490801"/>
    <w:rsid w:val="004909A3"/>
    <w:rsid w:val="00491312"/>
    <w:rsid w:val="00493729"/>
    <w:rsid w:val="00493941"/>
    <w:rsid w:val="00494191"/>
    <w:rsid w:val="00495A5E"/>
    <w:rsid w:val="00495EA4"/>
    <w:rsid w:val="00496B77"/>
    <w:rsid w:val="00497806"/>
    <w:rsid w:val="00497823"/>
    <w:rsid w:val="004A0134"/>
    <w:rsid w:val="004A02B7"/>
    <w:rsid w:val="004A134F"/>
    <w:rsid w:val="004A1737"/>
    <w:rsid w:val="004A1CC9"/>
    <w:rsid w:val="004A380D"/>
    <w:rsid w:val="004A3E03"/>
    <w:rsid w:val="004A4B7F"/>
    <w:rsid w:val="004A53D9"/>
    <w:rsid w:val="004A59C1"/>
    <w:rsid w:val="004A5D18"/>
    <w:rsid w:val="004A7B09"/>
    <w:rsid w:val="004B0306"/>
    <w:rsid w:val="004B0622"/>
    <w:rsid w:val="004B1751"/>
    <w:rsid w:val="004B20A0"/>
    <w:rsid w:val="004B3064"/>
    <w:rsid w:val="004B3D14"/>
    <w:rsid w:val="004B6377"/>
    <w:rsid w:val="004B66BC"/>
    <w:rsid w:val="004B79B3"/>
    <w:rsid w:val="004C0C79"/>
    <w:rsid w:val="004C0CCE"/>
    <w:rsid w:val="004C1158"/>
    <w:rsid w:val="004C16CC"/>
    <w:rsid w:val="004C22E6"/>
    <w:rsid w:val="004C3F6A"/>
    <w:rsid w:val="004C43EA"/>
    <w:rsid w:val="004D14C7"/>
    <w:rsid w:val="004D45D8"/>
    <w:rsid w:val="004D4C35"/>
    <w:rsid w:val="004D4E78"/>
    <w:rsid w:val="004D5576"/>
    <w:rsid w:val="004D60CD"/>
    <w:rsid w:val="004D60ED"/>
    <w:rsid w:val="004D61AB"/>
    <w:rsid w:val="004D6CA8"/>
    <w:rsid w:val="004D78D5"/>
    <w:rsid w:val="004E1A8F"/>
    <w:rsid w:val="004E1FA3"/>
    <w:rsid w:val="004E267C"/>
    <w:rsid w:val="004E2C24"/>
    <w:rsid w:val="004E3456"/>
    <w:rsid w:val="004E363E"/>
    <w:rsid w:val="004E52E0"/>
    <w:rsid w:val="004E690E"/>
    <w:rsid w:val="004E7384"/>
    <w:rsid w:val="004E7C05"/>
    <w:rsid w:val="004F1C45"/>
    <w:rsid w:val="004F3AAE"/>
    <w:rsid w:val="004F48A6"/>
    <w:rsid w:val="004F4D13"/>
    <w:rsid w:val="004F4DDE"/>
    <w:rsid w:val="004F4E89"/>
    <w:rsid w:val="004F4F56"/>
    <w:rsid w:val="004F579C"/>
    <w:rsid w:val="00500D1B"/>
    <w:rsid w:val="005012E1"/>
    <w:rsid w:val="005023A8"/>
    <w:rsid w:val="00502B29"/>
    <w:rsid w:val="005033CE"/>
    <w:rsid w:val="00503826"/>
    <w:rsid w:val="005069AE"/>
    <w:rsid w:val="00506ACF"/>
    <w:rsid w:val="00506D9C"/>
    <w:rsid w:val="00510006"/>
    <w:rsid w:val="00510E13"/>
    <w:rsid w:val="005111DD"/>
    <w:rsid w:val="005119E3"/>
    <w:rsid w:val="005144F6"/>
    <w:rsid w:val="00514684"/>
    <w:rsid w:val="00515287"/>
    <w:rsid w:val="00517589"/>
    <w:rsid w:val="0051758E"/>
    <w:rsid w:val="0052052E"/>
    <w:rsid w:val="005230CA"/>
    <w:rsid w:val="0052393C"/>
    <w:rsid w:val="00525BCE"/>
    <w:rsid w:val="005261CB"/>
    <w:rsid w:val="005268DA"/>
    <w:rsid w:val="00526A92"/>
    <w:rsid w:val="0052758E"/>
    <w:rsid w:val="00530C2F"/>
    <w:rsid w:val="00531568"/>
    <w:rsid w:val="00532330"/>
    <w:rsid w:val="005329EC"/>
    <w:rsid w:val="00533764"/>
    <w:rsid w:val="00533E86"/>
    <w:rsid w:val="005359C6"/>
    <w:rsid w:val="00535D99"/>
    <w:rsid w:val="00535EAD"/>
    <w:rsid w:val="00535F83"/>
    <w:rsid w:val="00536CD6"/>
    <w:rsid w:val="00540314"/>
    <w:rsid w:val="005419BE"/>
    <w:rsid w:val="00542082"/>
    <w:rsid w:val="00542845"/>
    <w:rsid w:val="0054290F"/>
    <w:rsid w:val="0054359D"/>
    <w:rsid w:val="00543E44"/>
    <w:rsid w:val="005507E4"/>
    <w:rsid w:val="00551FA7"/>
    <w:rsid w:val="00552143"/>
    <w:rsid w:val="00552C67"/>
    <w:rsid w:val="00552FBD"/>
    <w:rsid w:val="0055376E"/>
    <w:rsid w:val="00554858"/>
    <w:rsid w:val="00554FAB"/>
    <w:rsid w:val="0055597F"/>
    <w:rsid w:val="00556EF5"/>
    <w:rsid w:val="0056307F"/>
    <w:rsid w:val="005632CA"/>
    <w:rsid w:val="005643FD"/>
    <w:rsid w:val="00564E5D"/>
    <w:rsid w:val="00565139"/>
    <w:rsid w:val="0056544D"/>
    <w:rsid w:val="00566BBD"/>
    <w:rsid w:val="00566E03"/>
    <w:rsid w:val="00571897"/>
    <w:rsid w:val="005729B4"/>
    <w:rsid w:val="00573855"/>
    <w:rsid w:val="00573FAE"/>
    <w:rsid w:val="00574499"/>
    <w:rsid w:val="005746CC"/>
    <w:rsid w:val="005749CC"/>
    <w:rsid w:val="005750DB"/>
    <w:rsid w:val="00575B42"/>
    <w:rsid w:val="00582F25"/>
    <w:rsid w:val="005834C2"/>
    <w:rsid w:val="00583E52"/>
    <w:rsid w:val="005848F5"/>
    <w:rsid w:val="005857DB"/>
    <w:rsid w:val="00585BBB"/>
    <w:rsid w:val="00586168"/>
    <w:rsid w:val="00586574"/>
    <w:rsid w:val="0058695D"/>
    <w:rsid w:val="00586A56"/>
    <w:rsid w:val="00587E71"/>
    <w:rsid w:val="005905D7"/>
    <w:rsid w:val="00590ED4"/>
    <w:rsid w:val="00590FE3"/>
    <w:rsid w:val="00591562"/>
    <w:rsid w:val="00591C91"/>
    <w:rsid w:val="005923E5"/>
    <w:rsid w:val="0059245C"/>
    <w:rsid w:val="005925F3"/>
    <w:rsid w:val="00593066"/>
    <w:rsid w:val="00594BF3"/>
    <w:rsid w:val="005951F0"/>
    <w:rsid w:val="00595449"/>
    <w:rsid w:val="0059587C"/>
    <w:rsid w:val="00595F61"/>
    <w:rsid w:val="00596021"/>
    <w:rsid w:val="005960D7"/>
    <w:rsid w:val="005960FD"/>
    <w:rsid w:val="005963D3"/>
    <w:rsid w:val="005972CE"/>
    <w:rsid w:val="00597FF2"/>
    <w:rsid w:val="005A0826"/>
    <w:rsid w:val="005A14B4"/>
    <w:rsid w:val="005A2C08"/>
    <w:rsid w:val="005A3F0E"/>
    <w:rsid w:val="005A495E"/>
    <w:rsid w:val="005A4A21"/>
    <w:rsid w:val="005A4CA3"/>
    <w:rsid w:val="005A6B6B"/>
    <w:rsid w:val="005A6D02"/>
    <w:rsid w:val="005A7DF0"/>
    <w:rsid w:val="005A7E93"/>
    <w:rsid w:val="005B05FF"/>
    <w:rsid w:val="005B09B8"/>
    <w:rsid w:val="005B1795"/>
    <w:rsid w:val="005B363F"/>
    <w:rsid w:val="005B3A2F"/>
    <w:rsid w:val="005B3B07"/>
    <w:rsid w:val="005B5DFD"/>
    <w:rsid w:val="005B6F80"/>
    <w:rsid w:val="005B7151"/>
    <w:rsid w:val="005B7FC0"/>
    <w:rsid w:val="005C1298"/>
    <w:rsid w:val="005C1494"/>
    <w:rsid w:val="005C1764"/>
    <w:rsid w:val="005C1B3A"/>
    <w:rsid w:val="005C1EA7"/>
    <w:rsid w:val="005C297E"/>
    <w:rsid w:val="005C2F07"/>
    <w:rsid w:val="005C2F9D"/>
    <w:rsid w:val="005C2FC8"/>
    <w:rsid w:val="005C3F10"/>
    <w:rsid w:val="005C469D"/>
    <w:rsid w:val="005C4C4D"/>
    <w:rsid w:val="005C5924"/>
    <w:rsid w:val="005C6306"/>
    <w:rsid w:val="005D00AB"/>
    <w:rsid w:val="005D0289"/>
    <w:rsid w:val="005D1D68"/>
    <w:rsid w:val="005D4203"/>
    <w:rsid w:val="005D44C2"/>
    <w:rsid w:val="005D4F29"/>
    <w:rsid w:val="005D51A8"/>
    <w:rsid w:val="005D523E"/>
    <w:rsid w:val="005D5338"/>
    <w:rsid w:val="005D5488"/>
    <w:rsid w:val="005D5AA9"/>
    <w:rsid w:val="005D67A5"/>
    <w:rsid w:val="005E01B5"/>
    <w:rsid w:val="005E0426"/>
    <w:rsid w:val="005E15B7"/>
    <w:rsid w:val="005E169C"/>
    <w:rsid w:val="005E2181"/>
    <w:rsid w:val="005E220C"/>
    <w:rsid w:val="005E2A66"/>
    <w:rsid w:val="005E2BDA"/>
    <w:rsid w:val="005E3E6A"/>
    <w:rsid w:val="005E43AC"/>
    <w:rsid w:val="005E4474"/>
    <w:rsid w:val="005E4497"/>
    <w:rsid w:val="005E4C58"/>
    <w:rsid w:val="005E5F3E"/>
    <w:rsid w:val="005E5F71"/>
    <w:rsid w:val="005E6411"/>
    <w:rsid w:val="005E6590"/>
    <w:rsid w:val="005E65E2"/>
    <w:rsid w:val="005E672A"/>
    <w:rsid w:val="005F115E"/>
    <w:rsid w:val="005F118F"/>
    <w:rsid w:val="005F52F5"/>
    <w:rsid w:val="005F690B"/>
    <w:rsid w:val="005F7C64"/>
    <w:rsid w:val="00600346"/>
    <w:rsid w:val="006006A8"/>
    <w:rsid w:val="00601992"/>
    <w:rsid w:val="00601A7A"/>
    <w:rsid w:val="00602207"/>
    <w:rsid w:val="00604FF4"/>
    <w:rsid w:val="00606203"/>
    <w:rsid w:val="00607E07"/>
    <w:rsid w:val="00610871"/>
    <w:rsid w:val="00610978"/>
    <w:rsid w:val="0061478E"/>
    <w:rsid w:val="00614A05"/>
    <w:rsid w:val="00614B03"/>
    <w:rsid w:val="00616DB1"/>
    <w:rsid w:val="00616E39"/>
    <w:rsid w:val="00617482"/>
    <w:rsid w:val="00617685"/>
    <w:rsid w:val="006202D6"/>
    <w:rsid w:val="00620CDA"/>
    <w:rsid w:val="00620D0C"/>
    <w:rsid w:val="00620D3F"/>
    <w:rsid w:val="006213D0"/>
    <w:rsid w:val="00621520"/>
    <w:rsid w:val="00622029"/>
    <w:rsid w:val="0062202A"/>
    <w:rsid w:val="00623AE2"/>
    <w:rsid w:val="00625137"/>
    <w:rsid w:val="006258A3"/>
    <w:rsid w:val="006259B7"/>
    <w:rsid w:val="00626041"/>
    <w:rsid w:val="00630830"/>
    <w:rsid w:val="00631464"/>
    <w:rsid w:val="0063161D"/>
    <w:rsid w:val="00632149"/>
    <w:rsid w:val="00632B0C"/>
    <w:rsid w:val="006340F4"/>
    <w:rsid w:val="0063463D"/>
    <w:rsid w:val="0063501F"/>
    <w:rsid w:val="00636216"/>
    <w:rsid w:val="00636429"/>
    <w:rsid w:val="00636BEF"/>
    <w:rsid w:val="00636DC5"/>
    <w:rsid w:val="006375FE"/>
    <w:rsid w:val="00637AAC"/>
    <w:rsid w:val="00637AFA"/>
    <w:rsid w:val="00637EF5"/>
    <w:rsid w:val="0064342D"/>
    <w:rsid w:val="00643872"/>
    <w:rsid w:val="00644111"/>
    <w:rsid w:val="00645A26"/>
    <w:rsid w:val="00645B95"/>
    <w:rsid w:val="00645E6D"/>
    <w:rsid w:val="00647117"/>
    <w:rsid w:val="006509EC"/>
    <w:rsid w:val="00651AF5"/>
    <w:rsid w:val="00652B3F"/>
    <w:rsid w:val="00653243"/>
    <w:rsid w:val="00653C0D"/>
    <w:rsid w:val="00662072"/>
    <w:rsid w:val="006622DA"/>
    <w:rsid w:val="006632AB"/>
    <w:rsid w:val="00663CCD"/>
    <w:rsid w:val="00666085"/>
    <w:rsid w:val="00666197"/>
    <w:rsid w:val="0066651F"/>
    <w:rsid w:val="00666843"/>
    <w:rsid w:val="00666FC9"/>
    <w:rsid w:val="0066795E"/>
    <w:rsid w:val="00670333"/>
    <w:rsid w:val="0067056B"/>
    <w:rsid w:val="00670E16"/>
    <w:rsid w:val="00671472"/>
    <w:rsid w:val="00671873"/>
    <w:rsid w:val="00671DD6"/>
    <w:rsid w:val="006723DF"/>
    <w:rsid w:val="006731A0"/>
    <w:rsid w:val="00673267"/>
    <w:rsid w:val="006754EF"/>
    <w:rsid w:val="0067653B"/>
    <w:rsid w:val="00677353"/>
    <w:rsid w:val="00680185"/>
    <w:rsid w:val="00680BA4"/>
    <w:rsid w:val="00681969"/>
    <w:rsid w:val="00681FF3"/>
    <w:rsid w:val="00682F6F"/>
    <w:rsid w:val="00684592"/>
    <w:rsid w:val="00684C8F"/>
    <w:rsid w:val="00684E0C"/>
    <w:rsid w:val="00685714"/>
    <w:rsid w:val="00686030"/>
    <w:rsid w:val="0068667C"/>
    <w:rsid w:val="006866B5"/>
    <w:rsid w:val="00687D96"/>
    <w:rsid w:val="00687FD4"/>
    <w:rsid w:val="00692054"/>
    <w:rsid w:val="006924BD"/>
    <w:rsid w:val="00693473"/>
    <w:rsid w:val="006936A5"/>
    <w:rsid w:val="00694602"/>
    <w:rsid w:val="006947F5"/>
    <w:rsid w:val="006948AD"/>
    <w:rsid w:val="00695042"/>
    <w:rsid w:val="006956C9"/>
    <w:rsid w:val="00697129"/>
    <w:rsid w:val="006A0A73"/>
    <w:rsid w:val="006A1149"/>
    <w:rsid w:val="006A2E82"/>
    <w:rsid w:val="006A4CD7"/>
    <w:rsid w:val="006A55C0"/>
    <w:rsid w:val="006A6164"/>
    <w:rsid w:val="006A61AB"/>
    <w:rsid w:val="006A6223"/>
    <w:rsid w:val="006A6502"/>
    <w:rsid w:val="006A6928"/>
    <w:rsid w:val="006A72DB"/>
    <w:rsid w:val="006A7612"/>
    <w:rsid w:val="006A78D1"/>
    <w:rsid w:val="006A7AEE"/>
    <w:rsid w:val="006B067B"/>
    <w:rsid w:val="006B1BC1"/>
    <w:rsid w:val="006B40B4"/>
    <w:rsid w:val="006B476C"/>
    <w:rsid w:val="006B4CB0"/>
    <w:rsid w:val="006B54ED"/>
    <w:rsid w:val="006B5802"/>
    <w:rsid w:val="006B71EB"/>
    <w:rsid w:val="006B7F58"/>
    <w:rsid w:val="006C059B"/>
    <w:rsid w:val="006C090E"/>
    <w:rsid w:val="006C126B"/>
    <w:rsid w:val="006C18A5"/>
    <w:rsid w:val="006C29A6"/>
    <w:rsid w:val="006C2B29"/>
    <w:rsid w:val="006C3166"/>
    <w:rsid w:val="006C3924"/>
    <w:rsid w:val="006C3CB4"/>
    <w:rsid w:val="006C3F9F"/>
    <w:rsid w:val="006C4054"/>
    <w:rsid w:val="006C79EA"/>
    <w:rsid w:val="006C7A0E"/>
    <w:rsid w:val="006C7A38"/>
    <w:rsid w:val="006D25BA"/>
    <w:rsid w:val="006D30E7"/>
    <w:rsid w:val="006D5307"/>
    <w:rsid w:val="006D5372"/>
    <w:rsid w:val="006D594C"/>
    <w:rsid w:val="006D5D28"/>
    <w:rsid w:val="006D6364"/>
    <w:rsid w:val="006D7356"/>
    <w:rsid w:val="006E027D"/>
    <w:rsid w:val="006E0C89"/>
    <w:rsid w:val="006E2233"/>
    <w:rsid w:val="006E2F54"/>
    <w:rsid w:val="006E30B4"/>
    <w:rsid w:val="006E3478"/>
    <w:rsid w:val="006E3560"/>
    <w:rsid w:val="006E3619"/>
    <w:rsid w:val="006E5182"/>
    <w:rsid w:val="006E51A6"/>
    <w:rsid w:val="006E7900"/>
    <w:rsid w:val="006F2AB7"/>
    <w:rsid w:val="006F345A"/>
    <w:rsid w:val="006F34B2"/>
    <w:rsid w:val="006F3762"/>
    <w:rsid w:val="006F4C04"/>
    <w:rsid w:val="006F7383"/>
    <w:rsid w:val="0070049E"/>
    <w:rsid w:val="00700BDD"/>
    <w:rsid w:val="00700C72"/>
    <w:rsid w:val="00703F19"/>
    <w:rsid w:val="00704658"/>
    <w:rsid w:val="00704AFB"/>
    <w:rsid w:val="00705708"/>
    <w:rsid w:val="00706A39"/>
    <w:rsid w:val="007072B5"/>
    <w:rsid w:val="00710F42"/>
    <w:rsid w:val="00711A99"/>
    <w:rsid w:val="00711D6B"/>
    <w:rsid w:val="00711E4B"/>
    <w:rsid w:val="0071268C"/>
    <w:rsid w:val="00712BF5"/>
    <w:rsid w:val="007140F9"/>
    <w:rsid w:val="0071454D"/>
    <w:rsid w:val="007146D2"/>
    <w:rsid w:val="00714A70"/>
    <w:rsid w:val="00717CE5"/>
    <w:rsid w:val="00720A25"/>
    <w:rsid w:val="00720EC1"/>
    <w:rsid w:val="00721090"/>
    <w:rsid w:val="007218B7"/>
    <w:rsid w:val="0072293B"/>
    <w:rsid w:val="00723F7C"/>
    <w:rsid w:val="00723F86"/>
    <w:rsid w:val="0072440E"/>
    <w:rsid w:val="00724692"/>
    <w:rsid w:val="00724F63"/>
    <w:rsid w:val="007253FC"/>
    <w:rsid w:val="00725D22"/>
    <w:rsid w:val="00725E2A"/>
    <w:rsid w:val="00727148"/>
    <w:rsid w:val="00730510"/>
    <w:rsid w:val="007305DF"/>
    <w:rsid w:val="00730742"/>
    <w:rsid w:val="00730BA0"/>
    <w:rsid w:val="007327AB"/>
    <w:rsid w:val="0073364D"/>
    <w:rsid w:val="00733790"/>
    <w:rsid w:val="007352CD"/>
    <w:rsid w:val="00735E3C"/>
    <w:rsid w:val="00736E44"/>
    <w:rsid w:val="00737724"/>
    <w:rsid w:val="00741969"/>
    <w:rsid w:val="00742847"/>
    <w:rsid w:val="0074289A"/>
    <w:rsid w:val="00744ED2"/>
    <w:rsid w:val="0074527F"/>
    <w:rsid w:val="00745646"/>
    <w:rsid w:val="00745942"/>
    <w:rsid w:val="00745C4E"/>
    <w:rsid w:val="00746D26"/>
    <w:rsid w:val="00747502"/>
    <w:rsid w:val="00747ADD"/>
    <w:rsid w:val="00747F92"/>
    <w:rsid w:val="00751567"/>
    <w:rsid w:val="007535DB"/>
    <w:rsid w:val="0075378E"/>
    <w:rsid w:val="00755A60"/>
    <w:rsid w:val="007578A7"/>
    <w:rsid w:val="00757BBE"/>
    <w:rsid w:val="00761219"/>
    <w:rsid w:val="0076578A"/>
    <w:rsid w:val="00771872"/>
    <w:rsid w:val="0077242F"/>
    <w:rsid w:val="00775BDF"/>
    <w:rsid w:val="00776E63"/>
    <w:rsid w:val="007838B7"/>
    <w:rsid w:val="00783B09"/>
    <w:rsid w:val="00784EF8"/>
    <w:rsid w:val="00785E8D"/>
    <w:rsid w:val="00786512"/>
    <w:rsid w:val="007873ED"/>
    <w:rsid w:val="00790B2C"/>
    <w:rsid w:val="007918CF"/>
    <w:rsid w:val="00791B1D"/>
    <w:rsid w:val="007925E5"/>
    <w:rsid w:val="00792B10"/>
    <w:rsid w:val="007938B5"/>
    <w:rsid w:val="007948CE"/>
    <w:rsid w:val="00794D8F"/>
    <w:rsid w:val="00794E0C"/>
    <w:rsid w:val="007950F5"/>
    <w:rsid w:val="0079614A"/>
    <w:rsid w:val="0079720C"/>
    <w:rsid w:val="007A01C4"/>
    <w:rsid w:val="007A1615"/>
    <w:rsid w:val="007A3091"/>
    <w:rsid w:val="007A4046"/>
    <w:rsid w:val="007A4AE4"/>
    <w:rsid w:val="007A57C6"/>
    <w:rsid w:val="007A5A1F"/>
    <w:rsid w:val="007A5C18"/>
    <w:rsid w:val="007B14FB"/>
    <w:rsid w:val="007B18BF"/>
    <w:rsid w:val="007B1C7A"/>
    <w:rsid w:val="007B27BE"/>
    <w:rsid w:val="007B33A0"/>
    <w:rsid w:val="007B420B"/>
    <w:rsid w:val="007B421B"/>
    <w:rsid w:val="007B4C8A"/>
    <w:rsid w:val="007B5B84"/>
    <w:rsid w:val="007B61D4"/>
    <w:rsid w:val="007B6943"/>
    <w:rsid w:val="007C023A"/>
    <w:rsid w:val="007C0709"/>
    <w:rsid w:val="007C1288"/>
    <w:rsid w:val="007C35C1"/>
    <w:rsid w:val="007C411B"/>
    <w:rsid w:val="007C4410"/>
    <w:rsid w:val="007C50BF"/>
    <w:rsid w:val="007C57A1"/>
    <w:rsid w:val="007D0082"/>
    <w:rsid w:val="007D06D8"/>
    <w:rsid w:val="007D06FD"/>
    <w:rsid w:val="007D0BBA"/>
    <w:rsid w:val="007D0D84"/>
    <w:rsid w:val="007D124C"/>
    <w:rsid w:val="007D1310"/>
    <w:rsid w:val="007D14E0"/>
    <w:rsid w:val="007D1D72"/>
    <w:rsid w:val="007D23D8"/>
    <w:rsid w:val="007D2B01"/>
    <w:rsid w:val="007D41EC"/>
    <w:rsid w:val="007D5AD3"/>
    <w:rsid w:val="007D6988"/>
    <w:rsid w:val="007D73D5"/>
    <w:rsid w:val="007D7434"/>
    <w:rsid w:val="007D7C1A"/>
    <w:rsid w:val="007E06C8"/>
    <w:rsid w:val="007E072B"/>
    <w:rsid w:val="007E2530"/>
    <w:rsid w:val="007E544B"/>
    <w:rsid w:val="007E6758"/>
    <w:rsid w:val="007E7C47"/>
    <w:rsid w:val="007F16AC"/>
    <w:rsid w:val="007F1844"/>
    <w:rsid w:val="007F4057"/>
    <w:rsid w:val="007F456F"/>
    <w:rsid w:val="007F46B9"/>
    <w:rsid w:val="007F5441"/>
    <w:rsid w:val="007F5671"/>
    <w:rsid w:val="007F56FD"/>
    <w:rsid w:val="008009AC"/>
    <w:rsid w:val="00801843"/>
    <w:rsid w:val="0080244D"/>
    <w:rsid w:val="008025BB"/>
    <w:rsid w:val="00802E66"/>
    <w:rsid w:val="008040AC"/>
    <w:rsid w:val="00804142"/>
    <w:rsid w:val="008041B8"/>
    <w:rsid w:val="0080453D"/>
    <w:rsid w:val="00804F49"/>
    <w:rsid w:val="008057B6"/>
    <w:rsid w:val="00806328"/>
    <w:rsid w:val="0080640B"/>
    <w:rsid w:val="008069FA"/>
    <w:rsid w:val="0080770C"/>
    <w:rsid w:val="008128D4"/>
    <w:rsid w:val="00813067"/>
    <w:rsid w:val="0081345A"/>
    <w:rsid w:val="00813612"/>
    <w:rsid w:val="00814A49"/>
    <w:rsid w:val="0081585C"/>
    <w:rsid w:val="0081684C"/>
    <w:rsid w:val="0081714C"/>
    <w:rsid w:val="00817CA5"/>
    <w:rsid w:val="00817F19"/>
    <w:rsid w:val="008205DA"/>
    <w:rsid w:val="00820B26"/>
    <w:rsid w:val="00820F7A"/>
    <w:rsid w:val="008224C5"/>
    <w:rsid w:val="00823A05"/>
    <w:rsid w:val="00823C0A"/>
    <w:rsid w:val="00824255"/>
    <w:rsid w:val="00824B49"/>
    <w:rsid w:val="00825A52"/>
    <w:rsid w:val="00825FDC"/>
    <w:rsid w:val="00826AAB"/>
    <w:rsid w:val="00827DD0"/>
    <w:rsid w:val="0083018E"/>
    <w:rsid w:val="0083103F"/>
    <w:rsid w:val="00831819"/>
    <w:rsid w:val="00835E43"/>
    <w:rsid w:val="00837108"/>
    <w:rsid w:val="008377E0"/>
    <w:rsid w:val="00837CBA"/>
    <w:rsid w:val="0084071C"/>
    <w:rsid w:val="00840F98"/>
    <w:rsid w:val="00841D6A"/>
    <w:rsid w:val="0084222D"/>
    <w:rsid w:val="00842D21"/>
    <w:rsid w:val="0084508E"/>
    <w:rsid w:val="0084582D"/>
    <w:rsid w:val="008461BA"/>
    <w:rsid w:val="0084633C"/>
    <w:rsid w:val="00846887"/>
    <w:rsid w:val="008475F8"/>
    <w:rsid w:val="0084785E"/>
    <w:rsid w:val="00847F5D"/>
    <w:rsid w:val="008504FA"/>
    <w:rsid w:val="00850B39"/>
    <w:rsid w:val="00851791"/>
    <w:rsid w:val="00851C8B"/>
    <w:rsid w:val="00852E45"/>
    <w:rsid w:val="00854245"/>
    <w:rsid w:val="00854F07"/>
    <w:rsid w:val="0085618B"/>
    <w:rsid w:val="00856980"/>
    <w:rsid w:val="00856CE1"/>
    <w:rsid w:val="00857A6A"/>
    <w:rsid w:val="008600AA"/>
    <w:rsid w:val="00862B0F"/>
    <w:rsid w:val="0086332B"/>
    <w:rsid w:val="00863612"/>
    <w:rsid w:val="00863F7F"/>
    <w:rsid w:val="0086419C"/>
    <w:rsid w:val="00864668"/>
    <w:rsid w:val="00865EEF"/>
    <w:rsid w:val="008673F6"/>
    <w:rsid w:val="00872CA5"/>
    <w:rsid w:val="008741AE"/>
    <w:rsid w:val="00874918"/>
    <w:rsid w:val="008761AB"/>
    <w:rsid w:val="00877139"/>
    <w:rsid w:val="008771D8"/>
    <w:rsid w:val="00877914"/>
    <w:rsid w:val="0087795E"/>
    <w:rsid w:val="00881FCF"/>
    <w:rsid w:val="008820FD"/>
    <w:rsid w:val="00882F7D"/>
    <w:rsid w:val="00883620"/>
    <w:rsid w:val="00885AB2"/>
    <w:rsid w:val="00885BB2"/>
    <w:rsid w:val="00886437"/>
    <w:rsid w:val="00887063"/>
    <w:rsid w:val="0089038D"/>
    <w:rsid w:val="00891970"/>
    <w:rsid w:val="008919D7"/>
    <w:rsid w:val="00891D91"/>
    <w:rsid w:val="008924A9"/>
    <w:rsid w:val="00893425"/>
    <w:rsid w:val="00895084"/>
    <w:rsid w:val="0089568C"/>
    <w:rsid w:val="00896928"/>
    <w:rsid w:val="00896CE9"/>
    <w:rsid w:val="008A0F47"/>
    <w:rsid w:val="008A1D0C"/>
    <w:rsid w:val="008A1E0D"/>
    <w:rsid w:val="008A22EF"/>
    <w:rsid w:val="008A28C4"/>
    <w:rsid w:val="008A29FA"/>
    <w:rsid w:val="008A2D84"/>
    <w:rsid w:val="008A3C9A"/>
    <w:rsid w:val="008A47C6"/>
    <w:rsid w:val="008A4CB3"/>
    <w:rsid w:val="008A57DB"/>
    <w:rsid w:val="008A59D2"/>
    <w:rsid w:val="008A7BD2"/>
    <w:rsid w:val="008B0607"/>
    <w:rsid w:val="008B35C5"/>
    <w:rsid w:val="008B3B8D"/>
    <w:rsid w:val="008B3D3A"/>
    <w:rsid w:val="008B3FB4"/>
    <w:rsid w:val="008B433A"/>
    <w:rsid w:val="008B5E8B"/>
    <w:rsid w:val="008B609A"/>
    <w:rsid w:val="008B690C"/>
    <w:rsid w:val="008B6A8F"/>
    <w:rsid w:val="008B7087"/>
    <w:rsid w:val="008B7317"/>
    <w:rsid w:val="008B7C78"/>
    <w:rsid w:val="008C0236"/>
    <w:rsid w:val="008C0500"/>
    <w:rsid w:val="008C05D3"/>
    <w:rsid w:val="008C1351"/>
    <w:rsid w:val="008C14FF"/>
    <w:rsid w:val="008C1E04"/>
    <w:rsid w:val="008C2322"/>
    <w:rsid w:val="008C2CC5"/>
    <w:rsid w:val="008C4A3C"/>
    <w:rsid w:val="008C538B"/>
    <w:rsid w:val="008C67FC"/>
    <w:rsid w:val="008C7778"/>
    <w:rsid w:val="008C79FB"/>
    <w:rsid w:val="008D03D4"/>
    <w:rsid w:val="008D0609"/>
    <w:rsid w:val="008D1577"/>
    <w:rsid w:val="008D556E"/>
    <w:rsid w:val="008D57BF"/>
    <w:rsid w:val="008D63DC"/>
    <w:rsid w:val="008D64D0"/>
    <w:rsid w:val="008D6AB8"/>
    <w:rsid w:val="008D6D65"/>
    <w:rsid w:val="008D76B8"/>
    <w:rsid w:val="008D7B23"/>
    <w:rsid w:val="008E02BF"/>
    <w:rsid w:val="008E0865"/>
    <w:rsid w:val="008E2237"/>
    <w:rsid w:val="008E2FBA"/>
    <w:rsid w:val="008E340E"/>
    <w:rsid w:val="008E488B"/>
    <w:rsid w:val="008E4ADC"/>
    <w:rsid w:val="008E5691"/>
    <w:rsid w:val="008E5884"/>
    <w:rsid w:val="008E5F62"/>
    <w:rsid w:val="008E68EC"/>
    <w:rsid w:val="008E7F7A"/>
    <w:rsid w:val="008F0A42"/>
    <w:rsid w:val="008F1781"/>
    <w:rsid w:val="008F1DEB"/>
    <w:rsid w:val="008F2AAF"/>
    <w:rsid w:val="008F44C8"/>
    <w:rsid w:val="008F509D"/>
    <w:rsid w:val="008F5B35"/>
    <w:rsid w:val="00900506"/>
    <w:rsid w:val="00900B2C"/>
    <w:rsid w:val="00901AD3"/>
    <w:rsid w:val="00903125"/>
    <w:rsid w:val="0090416F"/>
    <w:rsid w:val="0090494A"/>
    <w:rsid w:val="0090585F"/>
    <w:rsid w:val="009077CE"/>
    <w:rsid w:val="0091018D"/>
    <w:rsid w:val="00910866"/>
    <w:rsid w:val="00911EF8"/>
    <w:rsid w:val="00912675"/>
    <w:rsid w:val="00912970"/>
    <w:rsid w:val="009136C4"/>
    <w:rsid w:val="00914E18"/>
    <w:rsid w:val="00915DAB"/>
    <w:rsid w:val="00917DC3"/>
    <w:rsid w:val="00920A2B"/>
    <w:rsid w:val="0092157E"/>
    <w:rsid w:val="00921ED6"/>
    <w:rsid w:val="00923256"/>
    <w:rsid w:val="00923778"/>
    <w:rsid w:val="0092487F"/>
    <w:rsid w:val="00924D68"/>
    <w:rsid w:val="00924DDF"/>
    <w:rsid w:val="00927891"/>
    <w:rsid w:val="00930C92"/>
    <w:rsid w:val="00930EA6"/>
    <w:rsid w:val="00932C6D"/>
    <w:rsid w:val="00932DE6"/>
    <w:rsid w:val="009335B9"/>
    <w:rsid w:val="009338DA"/>
    <w:rsid w:val="00934E8E"/>
    <w:rsid w:val="009351FE"/>
    <w:rsid w:val="00935639"/>
    <w:rsid w:val="00935B55"/>
    <w:rsid w:val="0093694B"/>
    <w:rsid w:val="00936B36"/>
    <w:rsid w:val="00936F86"/>
    <w:rsid w:val="00937FA2"/>
    <w:rsid w:val="00937FA5"/>
    <w:rsid w:val="00940915"/>
    <w:rsid w:val="00940BEB"/>
    <w:rsid w:val="00941711"/>
    <w:rsid w:val="00943723"/>
    <w:rsid w:val="00943E07"/>
    <w:rsid w:val="0094528B"/>
    <w:rsid w:val="009465FD"/>
    <w:rsid w:val="00946AFB"/>
    <w:rsid w:val="0094788E"/>
    <w:rsid w:val="00947B02"/>
    <w:rsid w:val="00947D71"/>
    <w:rsid w:val="00950E98"/>
    <w:rsid w:val="00953068"/>
    <w:rsid w:val="0095356E"/>
    <w:rsid w:val="00954550"/>
    <w:rsid w:val="00954B97"/>
    <w:rsid w:val="009550BC"/>
    <w:rsid w:val="0095615E"/>
    <w:rsid w:val="00960AB7"/>
    <w:rsid w:val="00963164"/>
    <w:rsid w:val="0096339F"/>
    <w:rsid w:val="009636BE"/>
    <w:rsid w:val="00965D7A"/>
    <w:rsid w:val="009665C5"/>
    <w:rsid w:val="00966C77"/>
    <w:rsid w:val="0097172D"/>
    <w:rsid w:val="009717BB"/>
    <w:rsid w:val="0097229A"/>
    <w:rsid w:val="009726C4"/>
    <w:rsid w:val="00973CA8"/>
    <w:rsid w:val="0097493C"/>
    <w:rsid w:val="00974DD3"/>
    <w:rsid w:val="0097689C"/>
    <w:rsid w:val="009774D3"/>
    <w:rsid w:val="0097754D"/>
    <w:rsid w:val="00981255"/>
    <w:rsid w:val="00981778"/>
    <w:rsid w:val="00981784"/>
    <w:rsid w:val="009844C1"/>
    <w:rsid w:val="00984F4F"/>
    <w:rsid w:val="0098649F"/>
    <w:rsid w:val="00986542"/>
    <w:rsid w:val="009872CA"/>
    <w:rsid w:val="00987649"/>
    <w:rsid w:val="0099007F"/>
    <w:rsid w:val="00991AE5"/>
    <w:rsid w:val="009921CF"/>
    <w:rsid w:val="00992ED0"/>
    <w:rsid w:val="00994CD8"/>
    <w:rsid w:val="00995CED"/>
    <w:rsid w:val="00996650"/>
    <w:rsid w:val="0099673A"/>
    <w:rsid w:val="009967D3"/>
    <w:rsid w:val="00997016"/>
    <w:rsid w:val="009972DE"/>
    <w:rsid w:val="009A0AE8"/>
    <w:rsid w:val="009A2F0A"/>
    <w:rsid w:val="009A332E"/>
    <w:rsid w:val="009A4044"/>
    <w:rsid w:val="009A41C0"/>
    <w:rsid w:val="009A5BE4"/>
    <w:rsid w:val="009A5C7E"/>
    <w:rsid w:val="009A5ED1"/>
    <w:rsid w:val="009A6D33"/>
    <w:rsid w:val="009A783C"/>
    <w:rsid w:val="009A7C5B"/>
    <w:rsid w:val="009B0CCB"/>
    <w:rsid w:val="009B14CD"/>
    <w:rsid w:val="009B1925"/>
    <w:rsid w:val="009B45A6"/>
    <w:rsid w:val="009B4E02"/>
    <w:rsid w:val="009B4FE2"/>
    <w:rsid w:val="009B51FA"/>
    <w:rsid w:val="009B5291"/>
    <w:rsid w:val="009B57C3"/>
    <w:rsid w:val="009B5F41"/>
    <w:rsid w:val="009B5F9D"/>
    <w:rsid w:val="009C0635"/>
    <w:rsid w:val="009C1307"/>
    <w:rsid w:val="009C1CC6"/>
    <w:rsid w:val="009C25D5"/>
    <w:rsid w:val="009C320B"/>
    <w:rsid w:val="009C4981"/>
    <w:rsid w:val="009C572B"/>
    <w:rsid w:val="009C5F86"/>
    <w:rsid w:val="009C607B"/>
    <w:rsid w:val="009C71F1"/>
    <w:rsid w:val="009D03CE"/>
    <w:rsid w:val="009D06E4"/>
    <w:rsid w:val="009D2811"/>
    <w:rsid w:val="009D303C"/>
    <w:rsid w:val="009D35DA"/>
    <w:rsid w:val="009D3FAB"/>
    <w:rsid w:val="009D4C89"/>
    <w:rsid w:val="009D5107"/>
    <w:rsid w:val="009D5532"/>
    <w:rsid w:val="009D7299"/>
    <w:rsid w:val="009D7B53"/>
    <w:rsid w:val="009E06B5"/>
    <w:rsid w:val="009E18B1"/>
    <w:rsid w:val="009E3429"/>
    <w:rsid w:val="009E382F"/>
    <w:rsid w:val="009E4043"/>
    <w:rsid w:val="009E4BEA"/>
    <w:rsid w:val="009E54CB"/>
    <w:rsid w:val="009E64AB"/>
    <w:rsid w:val="009E6F2A"/>
    <w:rsid w:val="009E780B"/>
    <w:rsid w:val="009F1235"/>
    <w:rsid w:val="009F1474"/>
    <w:rsid w:val="009F1FE9"/>
    <w:rsid w:val="009F2BB3"/>
    <w:rsid w:val="009F2CAC"/>
    <w:rsid w:val="009F3A27"/>
    <w:rsid w:val="009F6069"/>
    <w:rsid w:val="009F61D0"/>
    <w:rsid w:val="009F6D0A"/>
    <w:rsid w:val="009F7D4D"/>
    <w:rsid w:val="00A00FF5"/>
    <w:rsid w:val="00A01663"/>
    <w:rsid w:val="00A018BF"/>
    <w:rsid w:val="00A01E6A"/>
    <w:rsid w:val="00A07D0D"/>
    <w:rsid w:val="00A10B92"/>
    <w:rsid w:val="00A10D4D"/>
    <w:rsid w:val="00A11244"/>
    <w:rsid w:val="00A128B7"/>
    <w:rsid w:val="00A1350E"/>
    <w:rsid w:val="00A135E9"/>
    <w:rsid w:val="00A155A5"/>
    <w:rsid w:val="00A1636A"/>
    <w:rsid w:val="00A16BC3"/>
    <w:rsid w:val="00A17091"/>
    <w:rsid w:val="00A17238"/>
    <w:rsid w:val="00A1777F"/>
    <w:rsid w:val="00A177A4"/>
    <w:rsid w:val="00A17D1C"/>
    <w:rsid w:val="00A205CC"/>
    <w:rsid w:val="00A218A0"/>
    <w:rsid w:val="00A21BEA"/>
    <w:rsid w:val="00A22482"/>
    <w:rsid w:val="00A22D38"/>
    <w:rsid w:val="00A23B7D"/>
    <w:rsid w:val="00A23D23"/>
    <w:rsid w:val="00A2445A"/>
    <w:rsid w:val="00A2468A"/>
    <w:rsid w:val="00A24A41"/>
    <w:rsid w:val="00A24D53"/>
    <w:rsid w:val="00A25066"/>
    <w:rsid w:val="00A25379"/>
    <w:rsid w:val="00A2558E"/>
    <w:rsid w:val="00A26D8A"/>
    <w:rsid w:val="00A271B3"/>
    <w:rsid w:val="00A30BF2"/>
    <w:rsid w:val="00A36ED7"/>
    <w:rsid w:val="00A372A1"/>
    <w:rsid w:val="00A37875"/>
    <w:rsid w:val="00A378E3"/>
    <w:rsid w:val="00A37C24"/>
    <w:rsid w:val="00A409BE"/>
    <w:rsid w:val="00A40BB7"/>
    <w:rsid w:val="00A41608"/>
    <w:rsid w:val="00A41E2C"/>
    <w:rsid w:val="00A42C83"/>
    <w:rsid w:val="00A4375E"/>
    <w:rsid w:val="00A4411A"/>
    <w:rsid w:val="00A445C0"/>
    <w:rsid w:val="00A44845"/>
    <w:rsid w:val="00A44CFD"/>
    <w:rsid w:val="00A45621"/>
    <w:rsid w:val="00A45B11"/>
    <w:rsid w:val="00A46ACA"/>
    <w:rsid w:val="00A46BED"/>
    <w:rsid w:val="00A472DD"/>
    <w:rsid w:val="00A4745B"/>
    <w:rsid w:val="00A50316"/>
    <w:rsid w:val="00A50E6C"/>
    <w:rsid w:val="00A50F14"/>
    <w:rsid w:val="00A50F9B"/>
    <w:rsid w:val="00A51253"/>
    <w:rsid w:val="00A53707"/>
    <w:rsid w:val="00A5387D"/>
    <w:rsid w:val="00A53D81"/>
    <w:rsid w:val="00A542F7"/>
    <w:rsid w:val="00A54501"/>
    <w:rsid w:val="00A54C59"/>
    <w:rsid w:val="00A54CE9"/>
    <w:rsid w:val="00A54FF4"/>
    <w:rsid w:val="00A55275"/>
    <w:rsid w:val="00A55502"/>
    <w:rsid w:val="00A5636B"/>
    <w:rsid w:val="00A56BDE"/>
    <w:rsid w:val="00A5774B"/>
    <w:rsid w:val="00A57814"/>
    <w:rsid w:val="00A60666"/>
    <w:rsid w:val="00A610BF"/>
    <w:rsid w:val="00A6245A"/>
    <w:rsid w:val="00A627C0"/>
    <w:rsid w:val="00A63404"/>
    <w:rsid w:val="00A6368E"/>
    <w:rsid w:val="00A63866"/>
    <w:rsid w:val="00A63892"/>
    <w:rsid w:val="00A6425F"/>
    <w:rsid w:val="00A64585"/>
    <w:rsid w:val="00A65013"/>
    <w:rsid w:val="00A658E7"/>
    <w:rsid w:val="00A65B46"/>
    <w:rsid w:val="00A670EB"/>
    <w:rsid w:val="00A7261B"/>
    <w:rsid w:val="00A72CF7"/>
    <w:rsid w:val="00A73C6D"/>
    <w:rsid w:val="00A75977"/>
    <w:rsid w:val="00A76958"/>
    <w:rsid w:val="00A773F5"/>
    <w:rsid w:val="00A81638"/>
    <w:rsid w:val="00A81A21"/>
    <w:rsid w:val="00A831A8"/>
    <w:rsid w:val="00A83DD6"/>
    <w:rsid w:val="00A83FA4"/>
    <w:rsid w:val="00A847F2"/>
    <w:rsid w:val="00A854F5"/>
    <w:rsid w:val="00A861B8"/>
    <w:rsid w:val="00A873A5"/>
    <w:rsid w:val="00A877A3"/>
    <w:rsid w:val="00A90C3D"/>
    <w:rsid w:val="00A90D95"/>
    <w:rsid w:val="00A9450A"/>
    <w:rsid w:val="00A94522"/>
    <w:rsid w:val="00A94B18"/>
    <w:rsid w:val="00A952D4"/>
    <w:rsid w:val="00A95837"/>
    <w:rsid w:val="00A95DB3"/>
    <w:rsid w:val="00A97277"/>
    <w:rsid w:val="00A97A3B"/>
    <w:rsid w:val="00AA07B1"/>
    <w:rsid w:val="00AA0BFC"/>
    <w:rsid w:val="00AA2E17"/>
    <w:rsid w:val="00AA3A07"/>
    <w:rsid w:val="00AA7381"/>
    <w:rsid w:val="00AB0C6A"/>
    <w:rsid w:val="00AB0E15"/>
    <w:rsid w:val="00AB195B"/>
    <w:rsid w:val="00AB1DE2"/>
    <w:rsid w:val="00AB300D"/>
    <w:rsid w:val="00AB3152"/>
    <w:rsid w:val="00AB3D74"/>
    <w:rsid w:val="00AB48AC"/>
    <w:rsid w:val="00AB50F8"/>
    <w:rsid w:val="00AB7ABD"/>
    <w:rsid w:val="00AB7EE1"/>
    <w:rsid w:val="00AC0E8C"/>
    <w:rsid w:val="00AC1D89"/>
    <w:rsid w:val="00AC264D"/>
    <w:rsid w:val="00AC2723"/>
    <w:rsid w:val="00AC34C3"/>
    <w:rsid w:val="00AC3AD4"/>
    <w:rsid w:val="00AC44BA"/>
    <w:rsid w:val="00AC6425"/>
    <w:rsid w:val="00AC6F7A"/>
    <w:rsid w:val="00AC78D5"/>
    <w:rsid w:val="00AD01AE"/>
    <w:rsid w:val="00AD0AE0"/>
    <w:rsid w:val="00AD0B70"/>
    <w:rsid w:val="00AD0D18"/>
    <w:rsid w:val="00AD121C"/>
    <w:rsid w:val="00AD1898"/>
    <w:rsid w:val="00AD1E69"/>
    <w:rsid w:val="00AD213D"/>
    <w:rsid w:val="00AD2145"/>
    <w:rsid w:val="00AD3538"/>
    <w:rsid w:val="00AD365C"/>
    <w:rsid w:val="00AD630E"/>
    <w:rsid w:val="00AD6375"/>
    <w:rsid w:val="00AD66C8"/>
    <w:rsid w:val="00AD7C9D"/>
    <w:rsid w:val="00AE01A3"/>
    <w:rsid w:val="00AE24AB"/>
    <w:rsid w:val="00AE35DF"/>
    <w:rsid w:val="00AE4CCC"/>
    <w:rsid w:val="00AE5498"/>
    <w:rsid w:val="00AE5BA6"/>
    <w:rsid w:val="00AE5C34"/>
    <w:rsid w:val="00AE5C36"/>
    <w:rsid w:val="00AE67F7"/>
    <w:rsid w:val="00AE7CDF"/>
    <w:rsid w:val="00AE7F60"/>
    <w:rsid w:val="00AE7F75"/>
    <w:rsid w:val="00AF0F12"/>
    <w:rsid w:val="00AF25BA"/>
    <w:rsid w:val="00AF32B3"/>
    <w:rsid w:val="00AF47A6"/>
    <w:rsid w:val="00AF5B02"/>
    <w:rsid w:val="00AF65A9"/>
    <w:rsid w:val="00AF65C7"/>
    <w:rsid w:val="00AF6B07"/>
    <w:rsid w:val="00AF7369"/>
    <w:rsid w:val="00AF7F56"/>
    <w:rsid w:val="00B03C81"/>
    <w:rsid w:val="00B044B8"/>
    <w:rsid w:val="00B04872"/>
    <w:rsid w:val="00B04958"/>
    <w:rsid w:val="00B059AD"/>
    <w:rsid w:val="00B05F22"/>
    <w:rsid w:val="00B0692B"/>
    <w:rsid w:val="00B07053"/>
    <w:rsid w:val="00B07AFB"/>
    <w:rsid w:val="00B12957"/>
    <w:rsid w:val="00B13FAF"/>
    <w:rsid w:val="00B1433A"/>
    <w:rsid w:val="00B15328"/>
    <w:rsid w:val="00B1578A"/>
    <w:rsid w:val="00B15D7A"/>
    <w:rsid w:val="00B16DCD"/>
    <w:rsid w:val="00B16FAE"/>
    <w:rsid w:val="00B20169"/>
    <w:rsid w:val="00B20555"/>
    <w:rsid w:val="00B20742"/>
    <w:rsid w:val="00B21945"/>
    <w:rsid w:val="00B21BE9"/>
    <w:rsid w:val="00B21CB9"/>
    <w:rsid w:val="00B221F5"/>
    <w:rsid w:val="00B22260"/>
    <w:rsid w:val="00B22D9F"/>
    <w:rsid w:val="00B23408"/>
    <w:rsid w:val="00B23F7C"/>
    <w:rsid w:val="00B247D8"/>
    <w:rsid w:val="00B273A5"/>
    <w:rsid w:val="00B27665"/>
    <w:rsid w:val="00B307D2"/>
    <w:rsid w:val="00B31D81"/>
    <w:rsid w:val="00B3318C"/>
    <w:rsid w:val="00B33998"/>
    <w:rsid w:val="00B3454A"/>
    <w:rsid w:val="00B350D5"/>
    <w:rsid w:val="00B35502"/>
    <w:rsid w:val="00B356BD"/>
    <w:rsid w:val="00B36F10"/>
    <w:rsid w:val="00B3763D"/>
    <w:rsid w:val="00B40EB2"/>
    <w:rsid w:val="00B41661"/>
    <w:rsid w:val="00B42B0B"/>
    <w:rsid w:val="00B43628"/>
    <w:rsid w:val="00B43884"/>
    <w:rsid w:val="00B43DDC"/>
    <w:rsid w:val="00B45CD4"/>
    <w:rsid w:val="00B470F3"/>
    <w:rsid w:val="00B50CE3"/>
    <w:rsid w:val="00B50DD0"/>
    <w:rsid w:val="00B51D0E"/>
    <w:rsid w:val="00B52B98"/>
    <w:rsid w:val="00B52C33"/>
    <w:rsid w:val="00B54572"/>
    <w:rsid w:val="00B55A4E"/>
    <w:rsid w:val="00B56C8D"/>
    <w:rsid w:val="00B56D94"/>
    <w:rsid w:val="00B57246"/>
    <w:rsid w:val="00B60031"/>
    <w:rsid w:val="00B6259F"/>
    <w:rsid w:val="00B62B10"/>
    <w:rsid w:val="00B64023"/>
    <w:rsid w:val="00B6480E"/>
    <w:rsid w:val="00B64955"/>
    <w:rsid w:val="00B6779C"/>
    <w:rsid w:val="00B67F33"/>
    <w:rsid w:val="00B70104"/>
    <w:rsid w:val="00B7225E"/>
    <w:rsid w:val="00B72369"/>
    <w:rsid w:val="00B73A9D"/>
    <w:rsid w:val="00B73E48"/>
    <w:rsid w:val="00B74133"/>
    <w:rsid w:val="00B74430"/>
    <w:rsid w:val="00B75EE3"/>
    <w:rsid w:val="00B7645D"/>
    <w:rsid w:val="00B77144"/>
    <w:rsid w:val="00B7739B"/>
    <w:rsid w:val="00B77924"/>
    <w:rsid w:val="00B8193D"/>
    <w:rsid w:val="00B82521"/>
    <w:rsid w:val="00B82B74"/>
    <w:rsid w:val="00B82B95"/>
    <w:rsid w:val="00B82DA1"/>
    <w:rsid w:val="00B832FC"/>
    <w:rsid w:val="00B83CFA"/>
    <w:rsid w:val="00B844AB"/>
    <w:rsid w:val="00B85021"/>
    <w:rsid w:val="00B85397"/>
    <w:rsid w:val="00B8569C"/>
    <w:rsid w:val="00B85D7F"/>
    <w:rsid w:val="00B866CC"/>
    <w:rsid w:val="00B9136A"/>
    <w:rsid w:val="00B9230A"/>
    <w:rsid w:val="00B9266A"/>
    <w:rsid w:val="00B93E8B"/>
    <w:rsid w:val="00B9445F"/>
    <w:rsid w:val="00B9493C"/>
    <w:rsid w:val="00B96E91"/>
    <w:rsid w:val="00B973B9"/>
    <w:rsid w:val="00BA0647"/>
    <w:rsid w:val="00BA07FF"/>
    <w:rsid w:val="00BA17AF"/>
    <w:rsid w:val="00BA18B8"/>
    <w:rsid w:val="00BA1C8B"/>
    <w:rsid w:val="00BA21E2"/>
    <w:rsid w:val="00BA2DA8"/>
    <w:rsid w:val="00BA33C2"/>
    <w:rsid w:val="00BA741C"/>
    <w:rsid w:val="00BB04A2"/>
    <w:rsid w:val="00BB6C79"/>
    <w:rsid w:val="00BB6DCF"/>
    <w:rsid w:val="00BC002A"/>
    <w:rsid w:val="00BC0481"/>
    <w:rsid w:val="00BC2A5E"/>
    <w:rsid w:val="00BC43FE"/>
    <w:rsid w:val="00BC4C2D"/>
    <w:rsid w:val="00BC57AD"/>
    <w:rsid w:val="00BC5E4D"/>
    <w:rsid w:val="00BC7516"/>
    <w:rsid w:val="00BC770C"/>
    <w:rsid w:val="00BC78CD"/>
    <w:rsid w:val="00BC7909"/>
    <w:rsid w:val="00BD3A89"/>
    <w:rsid w:val="00BD3BE6"/>
    <w:rsid w:val="00BD4D58"/>
    <w:rsid w:val="00BD5ED6"/>
    <w:rsid w:val="00BD71D6"/>
    <w:rsid w:val="00BD7B71"/>
    <w:rsid w:val="00BD7CE9"/>
    <w:rsid w:val="00BE0704"/>
    <w:rsid w:val="00BE0A78"/>
    <w:rsid w:val="00BE0E47"/>
    <w:rsid w:val="00BE1642"/>
    <w:rsid w:val="00BE17EA"/>
    <w:rsid w:val="00BE1F8B"/>
    <w:rsid w:val="00BE2514"/>
    <w:rsid w:val="00BE39D7"/>
    <w:rsid w:val="00BE3E0E"/>
    <w:rsid w:val="00BE4FBD"/>
    <w:rsid w:val="00BE5304"/>
    <w:rsid w:val="00BE74CE"/>
    <w:rsid w:val="00BF061F"/>
    <w:rsid w:val="00BF1A94"/>
    <w:rsid w:val="00BF2B3E"/>
    <w:rsid w:val="00BF2C6B"/>
    <w:rsid w:val="00BF46B6"/>
    <w:rsid w:val="00BF4CA1"/>
    <w:rsid w:val="00BF5501"/>
    <w:rsid w:val="00BF6393"/>
    <w:rsid w:val="00BF6690"/>
    <w:rsid w:val="00BF7E8D"/>
    <w:rsid w:val="00C0363D"/>
    <w:rsid w:val="00C042BF"/>
    <w:rsid w:val="00C0481B"/>
    <w:rsid w:val="00C06909"/>
    <w:rsid w:val="00C0696B"/>
    <w:rsid w:val="00C073F4"/>
    <w:rsid w:val="00C12135"/>
    <w:rsid w:val="00C12E0D"/>
    <w:rsid w:val="00C14240"/>
    <w:rsid w:val="00C1493C"/>
    <w:rsid w:val="00C14A07"/>
    <w:rsid w:val="00C14F5E"/>
    <w:rsid w:val="00C1638F"/>
    <w:rsid w:val="00C17DA4"/>
    <w:rsid w:val="00C20585"/>
    <w:rsid w:val="00C212FA"/>
    <w:rsid w:val="00C22374"/>
    <w:rsid w:val="00C22512"/>
    <w:rsid w:val="00C23839"/>
    <w:rsid w:val="00C23BD6"/>
    <w:rsid w:val="00C245C4"/>
    <w:rsid w:val="00C24B4F"/>
    <w:rsid w:val="00C25BD6"/>
    <w:rsid w:val="00C26E86"/>
    <w:rsid w:val="00C30709"/>
    <w:rsid w:val="00C30940"/>
    <w:rsid w:val="00C30EB2"/>
    <w:rsid w:val="00C31801"/>
    <w:rsid w:val="00C326D9"/>
    <w:rsid w:val="00C32844"/>
    <w:rsid w:val="00C332A1"/>
    <w:rsid w:val="00C33A12"/>
    <w:rsid w:val="00C369F2"/>
    <w:rsid w:val="00C36E90"/>
    <w:rsid w:val="00C378E4"/>
    <w:rsid w:val="00C37BBA"/>
    <w:rsid w:val="00C4271F"/>
    <w:rsid w:val="00C42DCE"/>
    <w:rsid w:val="00C437DF"/>
    <w:rsid w:val="00C437EF"/>
    <w:rsid w:val="00C43EA2"/>
    <w:rsid w:val="00C44291"/>
    <w:rsid w:val="00C446DF"/>
    <w:rsid w:val="00C45520"/>
    <w:rsid w:val="00C4749D"/>
    <w:rsid w:val="00C476F2"/>
    <w:rsid w:val="00C47C71"/>
    <w:rsid w:val="00C5003B"/>
    <w:rsid w:val="00C50C43"/>
    <w:rsid w:val="00C51DDE"/>
    <w:rsid w:val="00C51E7B"/>
    <w:rsid w:val="00C52912"/>
    <w:rsid w:val="00C53612"/>
    <w:rsid w:val="00C53A2B"/>
    <w:rsid w:val="00C547D9"/>
    <w:rsid w:val="00C55D32"/>
    <w:rsid w:val="00C56338"/>
    <w:rsid w:val="00C56717"/>
    <w:rsid w:val="00C56EEA"/>
    <w:rsid w:val="00C57D26"/>
    <w:rsid w:val="00C611E0"/>
    <w:rsid w:val="00C62372"/>
    <w:rsid w:val="00C643C0"/>
    <w:rsid w:val="00C6440A"/>
    <w:rsid w:val="00C65047"/>
    <w:rsid w:val="00C671DC"/>
    <w:rsid w:val="00C674E4"/>
    <w:rsid w:val="00C67716"/>
    <w:rsid w:val="00C67BCB"/>
    <w:rsid w:val="00C72DB9"/>
    <w:rsid w:val="00C747EE"/>
    <w:rsid w:val="00C74E29"/>
    <w:rsid w:val="00C754A6"/>
    <w:rsid w:val="00C76D8C"/>
    <w:rsid w:val="00C76ED2"/>
    <w:rsid w:val="00C77754"/>
    <w:rsid w:val="00C778FB"/>
    <w:rsid w:val="00C77B2E"/>
    <w:rsid w:val="00C8114A"/>
    <w:rsid w:val="00C81235"/>
    <w:rsid w:val="00C82D35"/>
    <w:rsid w:val="00C8350F"/>
    <w:rsid w:val="00C84669"/>
    <w:rsid w:val="00C86F8A"/>
    <w:rsid w:val="00C8738A"/>
    <w:rsid w:val="00C87BFE"/>
    <w:rsid w:val="00C90A17"/>
    <w:rsid w:val="00C90B93"/>
    <w:rsid w:val="00C939DE"/>
    <w:rsid w:val="00C93C31"/>
    <w:rsid w:val="00C93FA5"/>
    <w:rsid w:val="00C95046"/>
    <w:rsid w:val="00C95180"/>
    <w:rsid w:val="00C956D2"/>
    <w:rsid w:val="00C967D0"/>
    <w:rsid w:val="00C97A70"/>
    <w:rsid w:val="00C97E1E"/>
    <w:rsid w:val="00CA1CD3"/>
    <w:rsid w:val="00CA200D"/>
    <w:rsid w:val="00CA2C2D"/>
    <w:rsid w:val="00CA2FFA"/>
    <w:rsid w:val="00CA350F"/>
    <w:rsid w:val="00CA4131"/>
    <w:rsid w:val="00CA5280"/>
    <w:rsid w:val="00CA54C1"/>
    <w:rsid w:val="00CA5FC1"/>
    <w:rsid w:val="00CA5FC8"/>
    <w:rsid w:val="00CA6E17"/>
    <w:rsid w:val="00CA7443"/>
    <w:rsid w:val="00CB0382"/>
    <w:rsid w:val="00CB1EA6"/>
    <w:rsid w:val="00CB23B0"/>
    <w:rsid w:val="00CB353D"/>
    <w:rsid w:val="00CB4B62"/>
    <w:rsid w:val="00CB4D48"/>
    <w:rsid w:val="00CB522B"/>
    <w:rsid w:val="00CB620A"/>
    <w:rsid w:val="00CB7A8A"/>
    <w:rsid w:val="00CB7B4D"/>
    <w:rsid w:val="00CC03BE"/>
    <w:rsid w:val="00CC37F2"/>
    <w:rsid w:val="00CC4907"/>
    <w:rsid w:val="00CC4995"/>
    <w:rsid w:val="00CC4ABE"/>
    <w:rsid w:val="00CC545F"/>
    <w:rsid w:val="00CC5A40"/>
    <w:rsid w:val="00CC6A10"/>
    <w:rsid w:val="00CC773F"/>
    <w:rsid w:val="00CC7F36"/>
    <w:rsid w:val="00CD00D8"/>
    <w:rsid w:val="00CD016D"/>
    <w:rsid w:val="00CD0E2D"/>
    <w:rsid w:val="00CD0E3F"/>
    <w:rsid w:val="00CD1124"/>
    <w:rsid w:val="00CD17D9"/>
    <w:rsid w:val="00CD1907"/>
    <w:rsid w:val="00CD2626"/>
    <w:rsid w:val="00CD272D"/>
    <w:rsid w:val="00CD2C50"/>
    <w:rsid w:val="00CD37E7"/>
    <w:rsid w:val="00CD4314"/>
    <w:rsid w:val="00CD482B"/>
    <w:rsid w:val="00CD4EDB"/>
    <w:rsid w:val="00CD765D"/>
    <w:rsid w:val="00CE048E"/>
    <w:rsid w:val="00CE06D9"/>
    <w:rsid w:val="00CE12E4"/>
    <w:rsid w:val="00CE13DF"/>
    <w:rsid w:val="00CE146F"/>
    <w:rsid w:val="00CE15B1"/>
    <w:rsid w:val="00CE1F81"/>
    <w:rsid w:val="00CE36B5"/>
    <w:rsid w:val="00CE49EA"/>
    <w:rsid w:val="00CE52D0"/>
    <w:rsid w:val="00CE5B75"/>
    <w:rsid w:val="00CE6926"/>
    <w:rsid w:val="00CE6A46"/>
    <w:rsid w:val="00CE7388"/>
    <w:rsid w:val="00CE7A4D"/>
    <w:rsid w:val="00CF0507"/>
    <w:rsid w:val="00CF3195"/>
    <w:rsid w:val="00CF3C26"/>
    <w:rsid w:val="00CF4066"/>
    <w:rsid w:val="00CF48D1"/>
    <w:rsid w:val="00CF5387"/>
    <w:rsid w:val="00CF70AD"/>
    <w:rsid w:val="00CF7AAA"/>
    <w:rsid w:val="00CF7B0D"/>
    <w:rsid w:val="00D0063B"/>
    <w:rsid w:val="00D014AB"/>
    <w:rsid w:val="00D01A28"/>
    <w:rsid w:val="00D0286A"/>
    <w:rsid w:val="00D031EE"/>
    <w:rsid w:val="00D03FC5"/>
    <w:rsid w:val="00D0417B"/>
    <w:rsid w:val="00D055B5"/>
    <w:rsid w:val="00D1035D"/>
    <w:rsid w:val="00D157E5"/>
    <w:rsid w:val="00D1699F"/>
    <w:rsid w:val="00D17459"/>
    <w:rsid w:val="00D221F8"/>
    <w:rsid w:val="00D22518"/>
    <w:rsid w:val="00D22EE5"/>
    <w:rsid w:val="00D241AC"/>
    <w:rsid w:val="00D2459A"/>
    <w:rsid w:val="00D265FB"/>
    <w:rsid w:val="00D26D5E"/>
    <w:rsid w:val="00D2718B"/>
    <w:rsid w:val="00D27794"/>
    <w:rsid w:val="00D30355"/>
    <w:rsid w:val="00D31111"/>
    <w:rsid w:val="00D31593"/>
    <w:rsid w:val="00D32718"/>
    <w:rsid w:val="00D33846"/>
    <w:rsid w:val="00D33FE7"/>
    <w:rsid w:val="00D347FF"/>
    <w:rsid w:val="00D34892"/>
    <w:rsid w:val="00D35846"/>
    <w:rsid w:val="00D36B27"/>
    <w:rsid w:val="00D36E7E"/>
    <w:rsid w:val="00D40F27"/>
    <w:rsid w:val="00D416E6"/>
    <w:rsid w:val="00D41DB3"/>
    <w:rsid w:val="00D42ED3"/>
    <w:rsid w:val="00D43D45"/>
    <w:rsid w:val="00D43D69"/>
    <w:rsid w:val="00D43EB7"/>
    <w:rsid w:val="00D441EA"/>
    <w:rsid w:val="00D4449E"/>
    <w:rsid w:val="00D44A38"/>
    <w:rsid w:val="00D44E95"/>
    <w:rsid w:val="00D45907"/>
    <w:rsid w:val="00D461E0"/>
    <w:rsid w:val="00D46A1C"/>
    <w:rsid w:val="00D46FA0"/>
    <w:rsid w:val="00D47483"/>
    <w:rsid w:val="00D4787D"/>
    <w:rsid w:val="00D478E9"/>
    <w:rsid w:val="00D504F8"/>
    <w:rsid w:val="00D50B3A"/>
    <w:rsid w:val="00D531D6"/>
    <w:rsid w:val="00D53BB1"/>
    <w:rsid w:val="00D54207"/>
    <w:rsid w:val="00D557CB"/>
    <w:rsid w:val="00D562A2"/>
    <w:rsid w:val="00D56D98"/>
    <w:rsid w:val="00D572DC"/>
    <w:rsid w:val="00D6222F"/>
    <w:rsid w:val="00D6330A"/>
    <w:rsid w:val="00D6378B"/>
    <w:rsid w:val="00D63D1F"/>
    <w:rsid w:val="00D63F27"/>
    <w:rsid w:val="00D64392"/>
    <w:rsid w:val="00D643AE"/>
    <w:rsid w:val="00D64874"/>
    <w:rsid w:val="00D664BD"/>
    <w:rsid w:val="00D678D5"/>
    <w:rsid w:val="00D67D50"/>
    <w:rsid w:val="00D71377"/>
    <w:rsid w:val="00D71410"/>
    <w:rsid w:val="00D72B80"/>
    <w:rsid w:val="00D73162"/>
    <w:rsid w:val="00D73651"/>
    <w:rsid w:val="00D742C4"/>
    <w:rsid w:val="00D748E3"/>
    <w:rsid w:val="00D769EE"/>
    <w:rsid w:val="00D76F1F"/>
    <w:rsid w:val="00D76F86"/>
    <w:rsid w:val="00D7795A"/>
    <w:rsid w:val="00D77CD4"/>
    <w:rsid w:val="00D804FC"/>
    <w:rsid w:val="00D80DD0"/>
    <w:rsid w:val="00D80E10"/>
    <w:rsid w:val="00D81328"/>
    <w:rsid w:val="00D81363"/>
    <w:rsid w:val="00D84051"/>
    <w:rsid w:val="00D854AF"/>
    <w:rsid w:val="00D867E7"/>
    <w:rsid w:val="00D86EBF"/>
    <w:rsid w:val="00D90656"/>
    <w:rsid w:val="00D9240D"/>
    <w:rsid w:val="00D92A32"/>
    <w:rsid w:val="00D934FB"/>
    <w:rsid w:val="00D9359C"/>
    <w:rsid w:val="00D9397E"/>
    <w:rsid w:val="00D93A36"/>
    <w:rsid w:val="00D93D41"/>
    <w:rsid w:val="00D93D9A"/>
    <w:rsid w:val="00D94201"/>
    <w:rsid w:val="00D94C71"/>
    <w:rsid w:val="00D94CA5"/>
    <w:rsid w:val="00D94D11"/>
    <w:rsid w:val="00D96365"/>
    <w:rsid w:val="00DA0247"/>
    <w:rsid w:val="00DA0438"/>
    <w:rsid w:val="00DA192F"/>
    <w:rsid w:val="00DA1EE9"/>
    <w:rsid w:val="00DA232E"/>
    <w:rsid w:val="00DA241B"/>
    <w:rsid w:val="00DA2674"/>
    <w:rsid w:val="00DA3DD0"/>
    <w:rsid w:val="00DA3F56"/>
    <w:rsid w:val="00DA651C"/>
    <w:rsid w:val="00DA7521"/>
    <w:rsid w:val="00DA782A"/>
    <w:rsid w:val="00DB0C9E"/>
    <w:rsid w:val="00DB0EE7"/>
    <w:rsid w:val="00DB17F1"/>
    <w:rsid w:val="00DB1AFA"/>
    <w:rsid w:val="00DB29F1"/>
    <w:rsid w:val="00DB2EA1"/>
    <w:rsid w:val="00DB6386"/>
    <w:rsid w:val="00DB7DB0"/>
    <w:rsid w:val="00DC0593"/>
    <w:rsid w:val="00DC08C8"/>
    <w:rsid w:val="00DC14A6"/>
    <w:rsid w:val="00DC2493"/>
    <w:rsid w:val="00DC31D9"/>
    <w:rsid w:val="00DC3631"/>
    <w:rsid w:val="00DC5087"/>
    <w:rsid w:val="00DC6CF1"/>
    <w:rsid w:val="00DC7984"/>
    <w:rsid w:val="00DD2C78"/>
    <w:rsid w:val="00DD3DB8"/>
    <w:rsid w:val="00DD50A8"/>
    <w:rsid w:val="00DD5C0C"/>
    <w:rsid w:val="00DD68A0"/>
    <w:rsid w:val="00DD6C0E"/>
    <w:rsid w:val="00DD7E7F"/>
    <w:rsid w:val="00DE0296"/>
    <w:rsid w:val="00DE0882"/>
    <w:rsid w:val="00DE1374"/>
    <w:rsid w:val="00DE1A09"/>
    <w:rsid w:val="00DE2EDC"/>
    <w:rsid w:val="00DE2F84"/>
    <w:rsid w:val="00DE3D36"/>
    <w:rsid w:val="00DE43E8"/>
    <w:rsid w:val="00DE5418"/>
    <w:rsid w:val="00DE575A"/>
    <w:rsid w:val="00DE5C4A"/>
    <w:rsid w:val="00DE6FAD"/>
    <w:rsid w:val="00DF17BE"/>
    <w:rsid w:val="00DF1F2E"/>
    <w:rsid w:val="00DF263A"/>
    <w:rsid w:val="00DF294E"/>
    <w:rsid w:val="00DF41BA"/>
    <w:rsid w:val="00DF4A5B"/>
    <w:rsid w:val="00DF523F"/>
    <w:rsid w:val="00DF5905"/>
    <w:rsid w:val="00DF5A95"/>
    <w:rsid w:val="00DF6B7C"/>
    <w:rsid w:val="00E005CE"/>
    <w:rsid w:val="00E00CEE"/>
    <w:rsid w:val="00E021F7"/>
    <w:rsid w:val="00E026A2"/>
    <w:rsid w:val="00E027BE"/>
    <w:rsid w:val="00E03EE1"/>
    <w:rsid w:val="00E05330"/>
    <w:rsid w:val="00E06508"/>
    <w:rsid w:val="00E06C25"/>
    <w:rsid w:val="00E06D1F"/>
    <w:rsid w:val="00E0764C"/>
    <w:rsid w:val="00E079A9"/>
    <w:rsid w:val="00E100D6"/>
    <w:rsid w:val="00E10195"/>
    <w:rsid w:val="00E12683"/>
    <w:rsid w:val="00E12A7D"/>
    <w:rsid w:val="00E14798"/>
    <w:rsid w:val="00E1491B"/>
    <w:rsid w:val="00E158A0"/>
    <w:rsid w:val="00E15AE0"/>
    <w:rsid w:val="00E207C1"/>
    <w:rsid w:val="00E22046"/>
    <w:rsid w:val="00E23378"/>
    <w:rsid w:val="00E239A9"/>
    <w:rsid w:val="00E2660D"/>
    <w:rsid w:val="00E2705F"/>
    <w:rsid w:val="00E31223"/>
    <w:rsid w:val="00E31A5A"/>
    <w:rsid w:val="00E32729"/>
    <w:rsid w:val="00E3285E"/>
    <w:rsid w:val="00E32AC2"/>
    <w:rsid w:val="00E34F9C"/>
    <w:rsid w:val="00E35B9B"/>
    <w:rsid w:val="00E366CE"/>
    <w:rsid w:val="00E370E7"/>
    <w:rsid w:val="00E400E7"/>
    <w:rsid w:val="00E40BF0"/>
    <w:rsid w:val="00E41CC2"/>
    <w:rsid w:val="00E4210D"/>
    <w:rsid w:val="00E42D09"/>
    <w:rsid w:val="00E43DFD"/>
    <w:rsid w:val="00E45627"/>
    <w:rsid w:val="00E466F0"/>
    <w:rsid w:val="00E47922"/>
    <w:rsid w:val="00E47C70"/>
    <w:rsid w:val="00E505AB"/>
    <w:rsid w:val="00E516E6"/>
    <w:rsid w:val="00E51962"/>
    <w:rsid w:val="00E535D9"/>
    <w:rsid w:val="00E543AC"/>
    <w:rsid w:val="00E5459A"/>
    <w:rsid w:val="00E54E8E"/>
    <w:rsid w:val="00E554F2"/>
    <w:rsid w:val="00E55EAD"/>
    <w:rsid w:val="00E56587"/>
    <w:rsid w:val="00E56BC3"/>
    <w:rsid w:val="00E5722A"/>
    <w:rsid w:val="00E57B9C"/>
    <w:rsid w:val="00E57C56"/>
    <w:rsid w:val="00E60594"/>
    <w:rsid w:val="00E60778"/>
    <w:rsid w:val="00E60B2B"/>
    <w:rsid w:val="00E63C2B"/>
    <w:rsid w:val="00E65430"/>
    <w:rsid w:val="00E65DA4"/>
    <w:rsid w:val="00E65DE4"/>
    <w:rsid w:val="00E67A95"/>
    <w:rsid w:val="00E67AFE"/>
    <w:rsid w:val="00E67E92"/>
    <w:rsid w:val="00E67F3A"/>
    <w:rsid w:val="00E704E0"/>
    <w:rsid w:val="00E71DB7"/>
    <w:rsid w:val="00E71ED6"/>
    <w:rsid w:val="00E73824"/>
    <w:rsid w:val="00E75046"/>
    <w:rsid w:val="00E7517E"/>
    <w:rsid w:val="00E7569B"/>
    <w:rsid w:val="00E764A2"/>
    <w:rsid w:val="00E77371"/>
    <w:rsid w:val="00E77645"/>
    <w:rsid w:val="00E822C8"/>
    <w:rsid w:val="00E82A6B"/>
    <w:rsid w:val="00E82D10"/>
    <w:rsid w:val="00E83648"/>
    <w:rsid w:val="00E836B1"/>
    <w:rsid w:val="00E84817"/>
    <w:rsid w:val="00E867C0"/>
    <w:rsid w:val="00E875C7"/>
    <w:rsid w:val="00E875EF"/>
    <w:rsid w:val="00E87A02"/>
    <w:rsid w:val="00E90888"/>
    <w:rsid w:val="00E90CE8"/>
    <w:rsid w:val="00E91FDA"/>
    <w:rsid w:val="00E9301B"/>
    <w:rsid w:val="00E94AFD"/>
    <w:rsid w:val="00E95A4C"/>
    <w:rsid w:val="00E9703A"/>
    <w:rsid w:val="00E97784"/>
    <w:rsid w:val="00EA2258"/>
    <w:rsid w:val="00EA28BF"/>
    <w:rsid w:val="00EA2CC8"/>
    <w:rsid w:val="00EA3652"/>
    <w:rsid w:val="00EA3DD9"/>
    <w:rsid w:val="00EA4B4B"/>
    <w:rsid w:val="00EA6687"/>
    <w:rsid w:val="00EA76A9"/>
    <w:rsid w:val="00EB3402"/>
    <w:rsid w:val="00EB5087"/>
    <w:rsid w:val="00EB50E7"/>
    <w:rsid w:val="00EB56E5"/>
    <w:rsid w:val="00EB5946"/>
    <w:rsid w:val="00EB5A6D"/>
    <w:rsid w:val="00EB6DC4"/>
    <w:rsid w:val="00EB7205"/>
    <w:rsid w:val="00EB7CD9"/>
    <w:rsid w:val="00EC1FBD"/>
    <w:rsid w:val="00EC3A95"/>
    <w:rsid w:val="00EC514E"/>
    <w:rsid w:val="00EC550B"/>
    <w:rsid w:val="00EC57D4"/>
    <w:rsid w:val="00EC65F7"/>
    <w:rsid w:val="00EC6CF3"/>
    <w:rsid w:val="00EC754F"/>
    <w:rsid w:val="00EC7C40"/>
    <w:rsid w:val="00EC7DBA"/>
    <w:rsid w:val="00ED1CC3"/>
    <w:rsid w:val="00ED2BBB"/>
    <w:rsid w:val="00ED36D7"/>
    <w:rsid w:val="00ED46D7"/>
    <w:rsid w:val="00ED4B96"/>
    <w:rsid w:val="00ED5B1E"/>
    <w:rsid w:val="00ED5B26"/>
    <w:rsid w:val="00ED5F0B"/>
    <w:rsid w:val="00ED6B6C"/>
    <w:rsid w:val="00EE05D6"/>
    <w:rsid w:val="00EE0645"/>
    <w:rsid w:val="00EE218E"/>
    <w:rsid w:val="00EE4C8B"/>
    <w:rsid w:val="00EE4D31"/>
    <w:rsid w:val="00EE5C21"/>
    <w:rsid w:val="00EE7422"/>
    <w:rsid w:val="00EE79C4"/>
    <w:rsid w:val="00EF05E0"/>
    <w:rsid w:val="00EF083D"/>
    <w:rsid w:val="00EF0F65"/>
    <w:rsid w:val="00EF123F"/>
    <w:rsid w:val="00EF1852"/>
    <w:rsid w:val="00EF29DC"/>
    <w:rsid w:val="00EF37AE"/>
    <w:rsid w:val="00EF3AE6"/>
    <w:rsid w:val="00EF3E15"/>
    <w:rsid w:val="00EF4C39"/>
    <w:rsid w:val="00EF4F78"/>
    <w:rsid w:val="00EF56C1"/>
    <w:rsid w:val="00EF5E24"/>
    <w:rsid w:val="00EF78DF"/>
    <w:rsid w:val="00EF7A30"/>
    <w:rsid w:val="00EF7BB3"/>
    <w:rsid w:val="00F00AFA"/>
    <w:rsid w:val="00F00BF5"/>
    <w:rsid w:val="00F021DB"/>
    <w:rsid w:val="00F02BEA"/>
    <w:rsid w:val="00F031D5"/>
    <w:rsid w:val="00F04F0A"/>
    <w:rsid w:val="00F05964"/>
    <w:rsid w:val="00F10673"/>
    <w:rsid w:val="00F109FA"/>
    <w:rsid w:val="00F1102E"/>
    <w:rsid w:val="00F12ED1"/>
    <w:rsid w:val="00F14BB8"/>
    <w:rsid w:val="00F15001"/>
    <w:rsid w:val="00F1503D"/>
    <w:rsid w:val="00F152DA"/>
    <w:rsid w:val="00F15DC5"/>
    <w:rsid w:val="00F17DDC"/>
    <w:rsid w:val="00F20DBE"/>
    <w:rsid w:val="00F210A7"/>
    <w:rsid w:val="00F216BB"/>
    <w:rsid w:val="00F22299"/>
    <w:rsid w:val="00F2332C"/>
    <w:rsid w:val="00F24B5E"/>
    <w:rsid w:val="00F260F6"/>
    <w:rsid w:val="00F26529"/>
    <w:rsid w:val="00F268DA"/>
    <w:rsid w:val="00F315DF"/>
    <w:rsid w:val="00F31BE9"/>
    <w:rsid w:val="00F31CDB"/>
    <w:rsid w:val="00F3208C"/>
    <w:rsid w:val="00F32117"/>
    <w:rsid w:val="00F321C8"/>
    <w:rsid w:val="00F33099"/>
    <w:rsid w:val="00F336C9"/>
    <w:rsid w:val="00F33716"/>
    <w:rsid w:val="00F34036"/>
    <w:rsid w:val="00F34EB7"/>
    <w:rsid w:val="00F3526A"/>
    <w:rsid w:val="00F364B1"/>
    <w:rsid w:val="00F37CC3"/>
    <w:rsid w:val="00F37D20"/>
    <w:rsid w:val="00F37F27"/>
    <w:rsid w:val="00F41169"/>
    <w:rsid w:val="00F42A59"/>
    <w:rsid w:val="00F4344B"/>
    <w:rsid w:val="00F43B39"/>
    <w:rsid w:val="00F4432D"/>
    <w:rsid w:val="00F4466A"/>
    <w:rsid w:val="00F4684E"/>
    <w:rsid w:val="00F46FD2"/>
    <w:rsid w:val="00F47277"/>
    <w:rsid w:val="00F50C0D"/>
    <w:rsid w:val="00F510EB"/>
    <w:rsid w:val="00F51358"/>
    <w:rsid w:val="00F5315B"/>
    <w:rsid w:val="00F54A7C"/>
    <w:rsid w:val="00F55735"/>
    <w:rsid w:val="00F55C8F"/>
    <w:rsid w:val="00F55E6C"/>
    <w:rsid w:val="00F57137"/>
    <w:rsid w:val="00F61059"/>
    <w:rsid w:val="00F6127D"/>
    <w:rsid w:val="00F61A48"/>
    <w:rsid w:val="00F620A5"/>
    <w:rsid w:val="00F6212F"/>
    <w:rsid w:val="00F629BA"/>
    <w:rsid w:val="00F629E3"/>
    <w:rsid w:val="00F656C7"/>
    <w:rsid w:val="00F65EA6"/>
    <w:rsid w:val="00F663E3"/>
    <w:rsid w:val="00F669C2"/>
    <w:rsid w:val="00F67112"/>
    <w:rsid w:val="00F67708"/>
    <w:rsid w:val="00F6799A"/>
    <w:rsid w:val="00F67A26"/>
    <w:rsid w:val="00F67A4B"/>
    <w:rsid w:val="00F67FFE"/>
    <w:rsid w:val="00F70F67"/>
    <w:rsid w:val="00F71963"/>
    <w:rsid w:val="00F72D18"/>
    <w:rsid w:val="00F72D61"/>
    <w:rsid w:val="00F73168"/>
    <w:rsid w:val="00F73D20"/>
    <w:rsid w:val="00F7478E"/>
    <w:rsid w:val="00F74833"/>
    <w:rsid w:val="00F754C4"/>
    <w:rsid w:val="00F75EA2"/>
    <w:rsid w:val="00F76647"/>
    <w:rsid w:val="00F77463"/>
    <w:rsid w:val="00F77B2E"/>
    <w:rsid w:val="00F808D4"/>
    <w:rsid w:val="00F81515"/>
    <w:rsid w:val="00F8361F"/>
    <w:rsid w:val="00F837C5"/>
    <w:rsid w:val="00F84D61"/>
    <w:rsid w:val="00F854C9"/>
    <w:rsid w:val="00F85ABB"/>
    <w:rsid w:val="00F906C3"/>
    <w:rsid w:val="00F90CE0"/>
    <w:rsid w:val="00F90F51"/>
    <w:rsid w:val="00F919D7"/>
    <w:rsid w:val="00F91EF8"/>
    <w:rsid w:val="00F92482"/>
    <w:rsid w:val="00F93785"/>
    <w:rsid w:val="00F93D29"/>
    <w:rsid w:val="00F94937"/>
    <w:rsid w:val="00F9583A"/>
    <w:rsid w:val="00F96BDF"/>
    <w:rsid w:val="00F97000"/>
    <w:rsid w:val="00F977E7"/>
    <w:rsid w:val="00FA02A2"/>
    <w:rsid w:val="00FA1DFF"/>
    <w:rsid w:val="00FA1F52"/>
    <w:rsid w:val="00FA208D"/>
    <w:rsid w:val="00FA2CD5"/>
    <w:rsid w:val="00FA3397"/>
    <w:rsid w:val="00FA3406"/>
    <w:rsid w:val="00FA3AE2"/>
    <w:rsid w:val="00FA429D"/>
    <w:rsid w:val="00FA4B0E"/>
    <w:rsid w:val="00FA5AF1"/>
    <w:rsid w:val="00FA5D02"/>
    <w:rsid w:val="00FA5DC1"/>
    <w:rsid w:val="00FA61FF"/>
    <w:rsid w:val="00FA6D62"/>
    <w:rsid w:val="00FA708E"/>
    <w:rsid w:val="00FA7607"/>
    <w:rsid w:val="00FA7AA7"/>
    <w:rsid w:val="00FA7D7F"/>
    <w:rsid w:val="00FB155E"/>
    <w:rsid w:val="00FB19D8"/>
    <w:rsid w:val="00FB1A13"/>
    <w:rsid w:val="00FB1AF5"/>
    <w:rsid w:val="00FB256C"/>
    <w:rsid w:val="00FB3023"/>
    <w:rsid w:val="00FB4CC7"/>
    <w:rsid w:val="00FB6AF7"/>
    <w:rsid w:val="00FB6EAA"/>
    <w:rsid w:val="00FB6ED6"/>
    <w:rsid w:val="00FB75CA"/>
    <w:rsid w:val="00FB78AC"/>
    <w:rsid w:val="00FB7DA7"/>
    <w:rsid w:val="00FC0B0C"/>
    <w:rsid w:val="00FC2605"/>
    <w:rsid w:val="00FC3968"/>
    <w:rsid w:val="00FC5364"/>
    <w:rsid w:val="00FC56C3"/>
    <w:rsid w:val="00FC6331"/>
    <w:rsid w:val="00FD0434"/>
    <w:rsid w:val="00FD1524"/>
    <w:rsid w:val="00FD2397"/>
    <w:rsid w:val="00FD3A95"/>
    <w:rsid w:val="00FD3ED2"/>
    <w:rsid w:val="00FD4266"/>
    <w:rsid w:val="00FD5385"/>
    <w:rsid w:val="00FD5E05"/>
    <w:rsid w:val="00FD5F94"/>
    <w:rsid w:val="00FD6B3B"/>
    <w:rsid w:val="00FD7B4C"/>
    <w:rsid w:val="00FE1B50"/>
    <w:rsid w:val="00FE244D"/>
    <w:rsid w:val="00FE39A4"/>
    <w:rsid w:val="00FE3E9A"/>
    <w:rsid w:val="00FE5793"/>
    <w:rsid w:val="00FE5D8D"/>
    <w:rsid w:val="00FE6332"/>
    <w:rsid w:val="00FE6B54"/>
    <w:rsid w:val="00FE747F"/>
    <w:rsid w:val="00FF0F04"/>
    <w:rsid w:val="00FF1690"/>
    <w:rsid w:val="00FF18E8"/>
    <w:rsid w:val="00FF2A62"/>
    <w:rsid w:val="00FF43A4"/>
    <w:rsid w:val="00FF448A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26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42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26A02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426A02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42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426A0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6A02"/>
    <w:rPr>
      <w:color w:val="800080"/>
      <w:u w:val="single"/>
    </w:rPr>
  </w:style>
  <w:style w:type="paragraph" w:customStyle="1" w:styleId="bwcellpmargin">
    <w:name w:val="bwcellpmargin"/>
    <w:basedOn w:val="Standaard"/>
    <w:rsid w:val="0042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bwuline">
    <w:name w:val="bwuline"/>
    <w:basedOn w:val="Standaardalinea-lettertype"/>
    <w:rsid w:val="00426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26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42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26A02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426A02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42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426A0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6A02"/>
    <w:rPr>
      <w:color w:val="800080"/>
      <w:u w:val="single"/>
    </w:rPr>
  </w:style>
  <w:style w:type="paragraph" w:customStyle="1" w:styleId="bwcellpmargin">
    <w:name w:val="bwcellpmargin"/>
    <w:basedOn w:val="Standaard"/>
    <w:rsid w:val="0042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bwuline">
    <w:name w:val="bwuline"/>
    <w:basedOn w:val="Standaardalinea-lettertype"/>
    <w:rsid w:val="0042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entink@euronex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ts.businesswire.com/ct/CT?id=smartlink&amp;url=https%3A%2F%2Fwww.euronext.com%2Fterms-use&amp;esheet=51312744&amp;newsitemid=20160404006471&amp;lan=en-US&amp;anchor=www.euronext.com%2Fterms-use&amp;index=1&amp;md5=11960d0c24afec8016080db4254a90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inesswire.com/" TargetMode="External"/><Relationship Id="rId11" Type="http://schemas.openxmlformats.org/officeDocument/2006/relationships/hyperlink" Target="mailto:atandjigora@euronex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machado@euronex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rabant@euronext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3418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2016-04-05T05:57:00Z</dcterms:created>
  <dcterms:modified xsi:type="dcterms:W3CDTF">2016-04-05T06:00:00Z</dcterms:modified>
</cp:coreProperties>
</file>