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3029"/>
        <w:gridCol w:w="3104"/>
        <w:gridCol w:w="3029"/>
      </w:tblGrid>
      <w:tr w:rsidR="007D78FC" w:rsidTr="007D78FC">
        <w:trPr>
          <w:tblCellSpacing w:w="15" w:type="dxa"/>
        </w:trPr>
        <w:tc>
          <w:tcPr>
            <w:tcW w:w="1650" w:type="pct"/>
            <w:tcMar>
              <w:top w:w="15" w:type="dxa"/>
              <w:left w:w="15" w:type="dxa"/>
              <w:bottom w:w="15" w:type="dxa"/>
              <w:right w:w="15" w:type="dxa"/>
            </w:tcMar>
            <w:vAlign w:val="center"/>
            <w:hideMark/>
          </w:tcPr>
          <w:p w:rsidR="007D78FC" w:rsidRDefault="007D78FC">
            <w:pPr>
              <w:rPr>
                <w:rFonts w:eastAsia="Times New Roman"/>
              </w:rPr>
            </w:pPr>
            <w:r>
              <w:rPr>
                <w:rFonts w:eastAsia="Times New Roman"/>
                <w:noProof/>
                <w:color w:val="0000FF"/>
              </w:rPr>
              <w:drawing>
                <wp:inline distT="0" distB="0" distL="0" distR="0">
                  <wp:extent cx="1192530" cy="1192530"/>
                  <wp:effectExtent l="0" t="0" r="7620" b="7620"/>
                  <wp:docPr id="5" name="Afbeelding 5" descr="http://hugin.info/133948/B/52836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gin.info/133948/B/5283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tc>
        <w:tc>
          <w:tcPr>
            <w:tcW w:w="1700" w:type="pct"/>
            <w:tcMar>
              <w:top w:w="15" w:type="dxa"/>
              <w:left w:w="15" w:type="dxa"/>
              <w:bottom w:w="15" w:type="dxa"/>
              <w:right w:w="15" w:type="dxa"/>
            </w:tcMar>
            <w:vAlign w:val="center"/>
            <w:hideMark/>
          </w:tcPr>
          <w:p w:rsidR="007D78FC" w:rsidRDefault="007D78FC">
            <w:pPr>
              <w:rPr>
                <w:rFonts w:eastAsia="Times New Roman"/>
              </w:rPr>
            </w:pPr>
            <w:r>
              <w:rPr>
                <w:rFonts w:eastAsia="Times New Roman"/>
              </w:rPr>
              <w:t xml:space="preserve">  </w:t>
            </w:r>
          </w:p>
        </w:tc>
        <w:tc>
          <w:tcPr>
            <w:tcW w:w="1650" w:type="pct"/>
            <w:tcMar>
              <w:top w:w="15" w:type="dxa"/>
              <w:left w:w="15" w:type="dxa"/>
              <w:bottom w:w="15" w:type="dxa"/>
              <w:right w:w="15" w:type="dxa"/>
            </w:tcMar>
            <w:vAlign w:val="center"/>
            <w:hideMark/>
          </w:tcPr>
          <w:p w:rsidR="007D78FC" w:rsidRDefault="007D78FC">
            <w:pPr>
              <w:jc w:val="right"/>
              <w:rPr>
                <w:rFonts w:eastAsia="Times New Roman"/>
              </w:rPr>
            </w:pPr>
            <w:r>
              <w:rPr>
                <w:rFonts w:eastAsia="Times New Roman"/>
              </w:rPr>
              <w:t xml:space="preserve">  </w:t>
            </w:r>
          </w:p>
        </w:tc>
      </w:tr>
    </w:tbl>
    <w:p w:rsidR="007D78FC" w:rsidRDefault="007D78FC" w:rsidP="007D78FC">
      <w:pPr>
        <w:rPr>
          <w:rFonts w:eastAsia="Times New Roman"/>
        </w:rPr>
      </w:pPr>
    </w:p>
    <w:p w:rsidR="007D78FC" w:rsidRDefault="007D78FC" w:rsidP="007D78FC">
      <w:pPr>
        <w:rPr>
          <w:rFonts w:ascii="Arial" w:eastAsia="Times New Roman" w:hAnsi="Arial" w:cs="Arial"/>
        </w:rPr>
      </w:pPr>
      <w:bookmarkStart w:id="0" w:name="_GoBack"/>
      <w:r>
        <w:rPr>
          <w:rFonts w:ascii="Arial" w:eastAsia="Times New Roman" w:hAnsi="Arial" w:cs="Arial"/>
          <w:b/>
          <w:bCs/>
        </w:rPr>
        <w:t>Kinepolis Group : Kinepolis kondigt aandelensplitsing aan</w:t>
      </w:r>
      <w:r>
        <w:rPr>
          <w:rFonts w:ascii="Arial" w:eastAsia="Times New Roman" w:hAnsi="Arial" w:cs="Arial"/>
        </w:rPr>
        <w:t xml:space="preserve"> </w:t>
      </w:r>
    </w:p>
    <w:bookmarkEnd w:id="0"/>
    <w:p w:rsidR="007D78FC" w:rsidRDefault="007D78FC" w:rsidP="007D78FC">
      <w:pPr>
        <w:rPr>
          <w:rFonts w:eastAsia="Times New Roman"/>
        </w:rPr>
      </w:pPr>
    </w:p>
    <w:p w:rsidR="007D78FC" w:rsidRDefault="007D78FC" w:rsidP="007D78FC">
      <w:pPr>
        <w:pStyle w:val="hs1"/>
        <w:spacing w:after="0" w:afterAutospacing="0"/>
        <w:rPr>
          <w:rFonts w:ascii="Arial" w:hAnsi="Arial" w:cs="Arial"/>
        </w:rPr>
      </w:pPr>
      <w:r>
        <w:rPr>
          <w:rStyle w:val="Zwaar"/>
          <w:rFonts w:ascii="Trebuchet MS" w:hAnsi="Trebuchet MS" w:cs="Arial"/>
        </w:rPr>
        <w:t>Gereglementeerd bericht</w:t>
      </w:r>
    </w:p>
    <w:p w:rsidR="007D78FC" w:rsidRDefault="007D78FC" w:rsidP="007D78FC">
      <w:pPr>
        <w:pStyle w:val="hs1"/>
        <w:spacing w:before="0" w:beforeAutospacing="0" w:after="0" w:afterAutospacing="0"/>
        <w:rPr>
          <w:rFonts w:ascii="Arial" w:hAnsi="Arial" w:cs="Arial"/>
        </w:rPr>
      </w:pPr>
      <w:r>
        <w:rPr>
          <w:rFonts w:ascii="Trebuchet MS" w:hAnsi="Trebuchet MS" w:cs="Arial"/>
        </w:rPr>
        <w:t> </w:t>
      </w:r>
    </w:p>
    <w:p w:rsidR="007D78FC" w:rsidRDefault="007D78FC" w:rsidP="007D78FC">
      <w:pPr>
        <w:pStyle w:val="hs4"/>
        <w:spacing w:before="0" w:beforeAutospacing="0" w:after="0" w:afterAutospacing="0"/>
        <w:rPr>
          <w:rFonts w:ascii="Arial" w:hAnsi="Arial" w:cs="Arial"/>
        </w:rPr>
      </w:pPr>
      <w:r>
        <w:rPr>
          <w:rFonts w:ascii="Trebuchet MS" w:hAnsi="Trebuchet MS" w:cs="Arial"/>
        </w:rPr>
        <w:t>De Raad van Bestuur van Kinepolis Group NV besliste op 21 maart een Buitengewone Algemene Aandeelhoudersvergadering te organiseren (oproeping te publiceren) </w:t>
      </w:r>
      <w:r>
        <w:rPr>
          <w:rStyle w:val="hs11"/>
          <w:rFonts w:ascii="Trebuchet MS" w:hAnsi="Trebuchet MS" w:cs="Arial"/>
        </w:rPr>
        <w:t>op 16 mei 2014 om te beslissen over een aandelensplitsing, waarbij elk gewoon aandeel gesplitst wordt in vijf aandelen. </w:t>
      </w:r>
    </w:p>
    <w:p w:rsidR="007D78FC" w:rsidRDefault="007D78FC" w:rsidP="007D78FC">
      <w:pPr>
        <w:pStyle w:val="hs4"/>
        <w:spacing w:before="0" w:beforeAutospacing="0" w:after="0" w:afterAutospacing="0"/>
        <w:rPr>
          <w:rFonts w:ascii="Arial" w:hAnsi="Arial" w:cs="Arial"/>
        </w:rPr>
      </w:pPr>
    </w:p>
    <w:p w:rsidR="007D78FC" w:rsidRDefault="007D78FC" w:rsidP="007D78FC">
      <w:pPr>
        <w:pStyle w:val="hs4"/>
        <w:spacing w:before="0" w:beforeAutospacing="0" w:after="0" w:afterAutospacing="0"/>
        <w:rPr>
          <w:rFonts w:ascii="Arial" w:hAnsi="Arial" w:cs="Arial"/>
        </w:rPr>
      </w:pPr>
      <w:r>
        <w:rPr>
          <w:rFonts w:ascii="Trebuchet MS" w:hAnsi="Trebuchet MS" w:cs="Arial"/>
        </w:rPr>
        <w:t xml:space="preserve">Met de splitsing wil Kinepolis de verhandelbaarheid van haar aandelen vergroten zonder dat de aandeelhouderspositie verwatert. Deze transactie verhoogt ook de liquiditeit en de toegankelijkheid van het aandeel voor de particuliere belegger. </w:t>
      </w:r>
    </w:p>
    <w:p w:rsidR="007D78FC" w:rsidRDefault="007D78FC" w:rsidP="007D78FC">
      <w:pPr>
        <w:pStyle w:val="hs4"/>
        <w:spacing w:before="0" w:beforeAutospacing="0" w:after="0" w:afterAutospacing="0"/>
        <w:rPr>
          <w:rFonts w:ascii="Arial" w:hAnsi="Arial" w:cs="Arial"/>
        </w:rPr>
      </w:pPr>
    </w:p>
    <w:p w:rsidR="007D78FC" w:rsidRDefault="007D78FC" w:rsidP="007D78FC">
      <w:pPr>
        <w:pStyle w:val="hs4"/>
        <w:spacing w:before="0" w:beforeAutospacing="0" w:after="0" w:afterAutospacing="0"/>
        <w:rPr>
          <w:rFonts w:ascii="Arial" w:hAnsi="Arial" w:cs="Arial"/>
        </w:rPr>
      </w:pPr>
      <w:r>
        <w:rPr>
          <w:rFonts w:ascii="Trebuchet MS" w:hAnsi="Trebuchet MS" w:cs="Arial"/>
        </w:rPr>
        <w:t>Na goedkeuring van de aandelensplitsing zal het kapitaal van Kinepolis Group NV vertegenwoordigd worden door 27.913.270 aandelen, waarbij de nieuw gesplitste aandelen verhandelbaar</w:t>
      </w:r>
      <w:r>
        <w:rPr>
          <w:rStyle w:val="hs11"/>
          <w:rFonts w:ascii="Trebuchet MS" w:hAnsi="Trebuchet MS" w:cs="Arial"/>
        </w:rPr>
        <w:t> zullen zijn vanaf 1 juli 2014 (gereglementeerde markt van Euronext).</w:t>
      </w:r>
    </w:p>
    <w:p w:rsidR="007D78FC" w:rsidRDefault="007D78FC" w:rsidP="007D78FC">
      <w:pPr>
        <w:pStyle w:val="hs4"/>
        <w:spacing w:before="0" w:beforeAutospacing="0" w:after="0" w:afterAutospacing="0"/>
        <w:rPr>
          <w:rFonts w:ascii="Arial" w:hAnsi="Arial" w:cs="Arial"/>
        </w:rPr>
      </w:pPr>
      <w:r>
        <w:rPr>
          <w:rFonts w:ascii="Trebuchet MS" w:hAnsi="Trebuchet MS" w:cs="Arial"/>
        </w:rPr>
        <w:t> </w:t>
      </w:r>
    </w:p>
    <w:p w:rsidR="007D78FC" w:rsidRDefault="007D78FC" w:rsidP="007D78FC">
      <w:pPr>
        <w:pStyle w:val="hs4"/>
        <w:spacing w:before="0" w:beforeAutospacing="0" w:after="0" w:afterAutospacing="0"/>
        <w:rPr>
          <w:rFonts w:ascii="Arial" w:hAnsi="Arial" w:cs="Arial"/>
        </w:rPr>
      </w:pPr>
      <w:r>
        <w:rPr>
          <w:rFonts w:ascii="Trebuchet MS" w:hAnsi="Trebuchet MS" w:cs="Arial"/>
        </w:rPr>
        <w:t> </w:t>
      </w:r>
    </w:p>
    <w:p w:rsidR="007D78FC" w:rsidRDefault="007D78FC" w:rsidP="007D78FC">
      <w:pPr>
        <w:pStyle w:val="hs4"/>
        <w:spacing w:before="0" w:beforeAutospacing="0" w:after="0" w:afterAutospacing="0"/>
        <w:rPr>
          <w:rFonts w:ascii="Arial" w:hAnsi="Arial" w:cs="Arial"/>
        </w:rPr>
      </w:pPr>
      <w:r>
        <w:rPr>
          <w:rStyle w:val="hs21"/>
          <w:rFonts w:ascii="Trebuchet MS" w:hAnsi="Trebuchet MS" w:cs="Arial"/>
          <w:i/>
          <w:iCs/>
        </w:rPr>
        <w:t>Kapitaal Kinepolis Group per 21/03/2014</w:t>
      </w:r>
    </w:p>
    <w:p w:rsidR="007D78FC" w:rsidRDefault="007D78FC" w:rsidP="007D78FC">
      <w:pPr>
        <w:pStyle w:val="hs4"/>
        <w:spacing w:before="0" w:beforeAutospacing="0" w:after="0" w:afterAutospacing="0"/>
        <w:rPr>
          <w:rFonts w:ascii="Arial" w:hAnsi="Arial" w:cs="Arial"/>
        </w:rPr>
      </w:pPr>
      <w:r>
        <w:rPr>
          <w:rStyle w:val="Nadruk"/>
          <w:rFonts w:ascii="Trebuchet MS" w:hAnsi="Trebuchet MS" w:cs="Arial"/>
        </w:rPr>
        <w:t> </w:t>
      </w:r>
    </w:p>
    <w:p w:rsidR="007D78FC" w:rsidRDefault="007D78FC" w:rsidP="007D78FC">
      <w:pPr>
        <w:pStyle w:val="hs4"/>
        <w:spacing w:before="0" w:beforeAutospacing="0" w:after="0" w:afterAutospacing="0"/>
        <w:rPr>
          <w:rFonts w:ascii="Arial" w:hAnsi="Arial" w:cs="Arial"/>
        </w:rPr>
      </w:pPr>
      <w:r>
        <w:rPr>
          <w:rStyle w:val="Nadruk"/>
          <w:rFonts w:ascii="Trebuchet MS" w:hAnsi="Trebuchet MS" w:cs="Arial"/>
        </w:rPr>
        <w:t>Totaal kapitaal Kinepolis Group NV: 18 952 288,41 EUR</w:t>
      </w:r>
    </w:p>
    <w:p w:rsidR="007D78FC" w:rsidRDefault="007D78FC" w:rsidP="007D78FC">
      <w:pPr>
        <w:pStyle w:val="hs4"/>
        <w:spacing w:before="0" w:beforeAutospacing="0" w:after="0" w:afterAutospacing="0"/>
        <w:rPr>
          <w:rFonts w:ascii="Arial" w:hAnsi="Arial" w:cs="Arial"/>
        </w:rPr>
      </w:pPr>
      <w:r>
        <w:rPr>
          <w:rStyle w:val="Nadruk"/>
          <w:rFonts w:ascii="Trebuchet MS" w:hAnsi="Trebuchet MS" w:cs="Arial"/>
        </w:rPr>
        <w:t xml:space="preserve">Aantal </w:t>
      </w:r>
      <w:proofErr w:type="spellStart"/>
      <w:r>
        <w:rPr>
          <w:rStyle w:val="Nadruk"/>
          <w:rFonts w:ascii="Trebuchet MS" w:hAnsi="Trebuchet MS" w:cs="Arial"/>
        </w:rPr>
        <w:t>stemrechtverlenende</w:t>
      </w:r>
      <w:proofErr w:type="spellEnd"/>
      <w:r>
        <w:rPr>
          <w:rStyle w:val="Nadruk"/>
          <w:rFonts w:ascii="Trebuchet MS" w:hAnsi="Trebuchet MS" w:cs="Arial"/>
        </w:rPr>
        <w:t xml:space="preserve"> effecten in Kinepolis Group NV: 5.582.654</w:t>
      </w:r>
    </w:p>
    <w:p w:rsidR="007D78FC" w:rsidRDefault="007D78FC" w:rsidP="007D78FC">
      <w:pPr>
        <w:pStyle w:val="hs4"/>
        <w:spacing w:before="0" w:beforeAutospacing="0" w:after="0" w:afterAutospacing="0"/>
        <w:rPr>
          <w:rFonts w:ascii="Arial" w:hAnsi="Arial" w:cs="Arial"/>
        </w:rPr>
      </w:pPr>
      <w:r>
        <w:rPr>
          <w:rStyle w:val="Nadruk"/>
          <w:rFonts w:ascii="Trebuchet MS" w:hAnsi="Trebuchet MS" w:cs="Arial"/>
        </w:rPr>
        <w:t>Aantal stemrechten in Kinepolis Group NV: 5.582.654</w:t>
      </w:r>
    </w:p>
    <w:p w:rsidR="007D78FC" w:rsidRDefault="007D78FC" w:rsidP="007D78FC">
      <w:pPr>
        <w:pStyle w:val="hs4"/>
        <w:spacing w:before="0" w:beforeAutospacing="0" w:after="0" w:afterAutospacing="0"/>
        <w:rPr>
          <w:rFonts w:ascii="Arial" w:hAnsi="Arial" w:cs="Arial"/>
        </w:rPr>
      </w:pPr>
      <w:r>
        <w:rPr>
          <w:rStyle w:val="Nadruk"/>
          <w:rFonts w:ascii="Trebuchet MS" w:hAnsi="Trebuchet MS" w:cs="Arial"/>
        </w:rPr>
        <w:t>Categorieën aandelen in Kinepolis Group NV: geen</w:t>
      </w:r>
    </w:p>
    <w:p w:rsidR="007D78FC" w:rsidRDefault="007D78FC" w:rsidP="007D78FC">
      <w:pPr>
        <w:pStyle w:val="hs4"/>
        <w:spacing w:before="0" w:beforeAutospacing="0" w:after="0" w:afterAutospacing="0"/>
        <w:rPr>
          <w:rFonts w:ascii="Arial" w:hAnsi="Arial" w:cs="Arial"/>
        </w:rPr>
      </w:pPr>
      <w:r>
        <w:rPr>
          <w:rStyle w:val="Nadruk"/>
          <w:rFonts w:ascii="Trebuchet MS" w:hAnsi="Trebuchet MS" w:cs="Arial"/>
        </w:rPr>
        <w:t xml:space="preserve">Aantal in </w:t>
      </w:r>
      <w:proofErr w:type="spellStart"/>
      <w:r>
        <w:rPr>
          <w:rStyle w:val="Nadruk"/>
          <w:rFonts w:ascii="Trebuchet MS" w:hAnsi="Trebuchet MS" w:cs="Arial"/>
        </w:rPr>
        <w:t>stemrechtverlenende</w:t>
      </w:r>
      <w:proofErr w:type="spellEnd"/>
      <w:r>
        <w:rPr>
          <w:rStyle w:val="Nadruk"/>
          <w:rFonts w:ascii="Trebuchet MS" w:hAnsi="Trebuchet MS" w:cs="Arial"/>
        </w:rPr>
        <w:t xml:space="preserve"> effecten converteerbare obligaties in Kinepolis Group NV: geen</w:t>
      </w:r>
    </w:p>
    <w:p w:rsidR="007D78FC" w:rsidRDefault="007D78FC" w:rsidP="007D78FC">
      <w:pPr>
        <w:pStyle w:val="hs4"/>
        <w:spacing w:before="0" w:beforeAutospacing="0" w:after="0" w:afterAutospacing="0"/>
        <w:rPr>
          <w:rFonts w:ascii="Arial" w:hAnsi="Arial" w:cs="Arial"/>
        </w:rPr>
      </w:pPr>
      <w:r>
        <w:rPr>
          <w:rStyle w:val="Nadruk"/>
          <w:rFonts w:ascii="Trebuchet MS" w:hAnsi="Trebuchet MS" w:cs="Arial"/>
        </w:rPr>
        <w:t>Aantal al dan niet in effecten belichaamde rechten om in te schrijven op nog niet uitgegeven</w:t>
      </w:r>
    </w:p>
    <w:p w:rsidR="007D78FC" w:rsidRDefault="007D78FC" w:rsidP="007D78FC">
      <w:pPr>
        <w:pStyle w:val="hs4"/>
        <w:spacing w:before="0" w:beforeAutospacing="0" w:after="0" w:afterAutospacing="0"/>
        <w:rPr>
          <w:rFonts w:ascii="Arial" w:hAnsi="Arial" w:cs="Arial"/>
        </w:rPr>
      </w:pPr>
      <w:proofErr w:type="spellStart"/>
      <w:r>
        <w:rPr>
          <w:rStyle w:val="Nadruk"/>
          <w:rFonts w:ascii="Trebuchet MS" w:hAnsi="Trebuchet MS" w:cs="Arial"/>
        </w:rPr>
        <w:t>stemrechtverlenende</w:t>
      </w:r>
      <w:proofErr w:type="spellEnd"/>
      <w:r>
        <w:rPr>
          <w:rStyle w:val="Nadruk"/>
          <w:rFonts w:ascii="Trebuchet MS" w:hAnsi="Trebuchet MS" w:cs="Arial"/>
        </w:rPr>
        <w:t xml:space="preserve"> effecten: geen</w:t>
      </w:r>
    </w:p>
    <w:p w:rsidR="007D78FC" w:rsidRDefault="007D78FC" w:rsidP="007D78FC">
      <w:pPr>
        <w:pStyle w:val="hs4"/>
        <w:spacing w:before="0" w:beforeAutospacing="0" w:after="0" w:afterAutospacing="0"/>
        <w:rPr>
          <w:rFonts w:ascii="Arial" w:hAnsi="Arial" w:cs="Arial"/>
        </w:rPr>
      </w:pPr>
      <w:r>
        <w:rPr>
          <w:rStyle w:val="Nadruk"/>
          <w:rFonts w:ascii="Trebuchet MS" w:hAnsi="Trebuchet MS" w:cs="Arial"/>
        </w:rPr>
        <w:t>Aantal stemrechten dat kan worden verkregen bij uitoefening van conversie- of inschrijvingsrechten: geen</w:t>
      </w:r>
    </w:p>
    <w:p w:rsidR="007D78FC" w:rsidRDefault="007D78FC" w:rsidP="007D78FC">
      <w:pPr>
        <w:pStyle w:val="hs4"/>
        <w:spacing w:before="0" w:beforeAutospacing="0" w:after="0" w:afterAutospacing="0"/>
        <w:rPr>
          <w:rFonts w:ascii="Arial" w:hAnsi="Arial" w:cs="Arial"/>
        </w:rPr>
      </w:pPr>
      <w:r>
        <w:rPr>
          <w:rStyle w:val="Nadruk"/>
          <w:rFonts w:ascii="Trebuchet MS" w:hAnsi="Trebuchet MS" w:cs="Arial"/>
        </w:rPr>
        <w:t>In artikel 8 van de statuten van Kinepolis Group NV werden de drempels voor kennisgeving bepaald op 3%,5% en veelvouden van 5%.</w:t>
      </w:r>
    </w:p>
    <w:p w:rsidR="007D78FC" w:rsidRDefault="007D78FC" w:rsidP="007D78FC">
      <w:pPr>
        <w:rPr>
          <w:rFonts w:eastAsia="Times New Roman"/>
        </w:rPr>
      </w:pPr>
    </w:p>
    <w:p w:rsidR="007D78FC" w:rsidRDefault="007D78FC" w:rsidP="007D78FC">
      <w:pPr>
        <w:rPr>
          <w:rFonts w:eastAsia="Times New Roman"/>
        </w:rPr>
      </w:pPr>
    </w:p>
    <w:p w:rsidR="007D78FC" w:rsidRDefault="007D78FC" w:rsidP="007D78FC">
      <w:pPr>
        <w:rPr>
          <w:rFonts w:eastAsia="Times New Roman"/>
        </w:rPr>
      </w:pPr>
      <w:r>
        <w:rPr>
          <w:rFonts w:eastAsia="Times New Roman"/>
        </w:rPr>
        <w:br/>
      </w:r>
      <w:r>
        <w:rPr>
          <w:rFonts w:eastAsia="Times New Roman"/>
          <w:noProof/>
          <w:color w:val="0000FF"/>
        </w:rPr>
        <w:drawing>
          <wp:inline distT="0" distB="0" distL="0" distR="0">
            <wp:extent cx="186690" cy="181610"/>
            <wp:effectExtent l="0" t="0" r="3810" b="8890"/>
            <wp:docPr id="4" name="Afbeelding 4" descr="http://www.huginonline.com/img/faceboo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ginonline.com/img/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 cy="181610"/>
                    </a:xfrm>
                    <a:prstGeom prst="rect">
                      <a:avLst/>
                    </a:prstGeom>
                    <a:noFill/>
                    <a:ln>
                      <a:noFill/>
                    </a:ln>
                  </pic:spPr>
                </pic:pic>
              </a:graphicData>
            </a:graphic>
          </wp:inline>
        </w:drawing>
      </w:r>
      <w:r>
        <w:rPr>
          <w:rFonts w:eastAsia="Times New Roman"/>
          <w:noProof/>
          <w:color w:val="0000FF"/>
        </w:rPr>
        <w:drawing>
          <wp:inline distT="0" distB="0" distL="0" distR="0">
            <wp:extent cx="186690" cy="186690"/>
            <wp:effectExtent l="0" t="0" r="3810" b="3810"/>
            <wp:docPr id="3" name="Afbeelding 3" descr="http://www.huginonline.com/img/twi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ginonline.com/img/tw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eastAsia="Times New Roman"/>
          <w:noProof/>
          <w:color w:val="0000FF"/>
        </w:rPr>
        <w:drawing>
          <wp:inline distT="0" distB="0" distL="0" distR="0">
            <wp:extent cx="207010" cy="186690"/>
            <wp:effectExtent l="0" t="0" r="2540" b="3810"/>
            <wp:docPr id="2" name="Afbeelding 2" descr="http://www.huginonline.com/img/linkedi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ginonline.com/img/linked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86690"/>
                    </a:xfrm>
                    <a:prstGeom prst="rect">
                      <a:avLst/>
                    </a:prstGeom>
                    <a:noFill/>
                    <a:ln>
                      <a:noFill/>
                    </a:ln>
                  </pic:spPr>
                </pic:pic>
              </a:graphicData>
            </a:graphic>
          </wp:inline>
        </w:drawing>
      </w:r>
      <w:r>
        <w:rPr>
          <w:rFonts w:eastAsia="Times New Roman"/>
          <w:noProof/>
          <w:color w:val="0000FF"/>
        </w:rPr>
        <w:drawing>
          <wp:inline distT="0" distB="0" distL="0" distR="0">
            <wp:extent cx="151765" cy="181610"/>
            <wp:effectExtent l="0" t="0" r="635" b="8890"/>
            <wp:docPr id="1" name="Afbeelding 1" descr="http://www.huginonline.com/img/google_plu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uginonline.com/img/google_plu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765" cy="181610"/>
                    </a:xfrm>
                    <a:prstGeom prst="rect">
                      <a:avLst/>
                    </a:prstGeom>
                    <a:noFill/>
                    <a:ln>
                      <a:noFill/>
                    </a:ln>
                  </pic:spPr>
                </pic:pic>
              </a:graphicData>
            </a:graphic>
          </wp:inline>
        </w:drawing>
      </w:r>
    </w:p>
    <w:p w:rsidR="007D78FC" w:rsidRDefault="007D78FC" w:rsidP="007D78FC">
      <w:pPr>
        <w:jc w:val="center"/>
        <w:rPr>
          <w:rFonts w:eastAsia="Times New Roman"/>
        </w:rPr>
      </w:pPr>
      <w:r>
        <w:rPr>
          <w:rFonts w:eastAsia="Times New Roman"/>
        </w:rPr>
        <w:pict>
          <v:rect id="_x0000_i1025" style="width:453.6pt;height:.75pt" o:hralign="center" o:hrstd="t" o:hr="t" fillcolor="#a0a0a0" stroked="f"/>
        </w:pict>
      </w:r>
    </w:p>
    <w:p w:rsidR="007D78FC" w:rsidRDefault="007D78FC" w:rsidP="007D78FC">
      <w:pPr>
        <w:spacing w:before="100" w:beforeAutospacing="1" w:after="100" w:afterAutospacing="1"/>
        <w:rPr>
          <w:rFonts w:ascii="Arial" w:eastAsia="Times New Roman" w:hAnsi="Arial" w:cs="Arial"/>
          <w:sz w:val="20"/>
          <w:szCs w:val="20"/>
        </w:rPr>
      </w:pPr>
      <w:r>
        <w:rPr>
          <w:rFonts w:ascii="Verdana" w:eastAsia="Times New Roman" w:hAnsi="Verdana"/>
          <w:color w:val="000000"/>
          <w:sz w:val="15"/>
          <w:szCs w:val="15"/>
        </w:rPr>
        <w:t>Kinepolis Press Office</w:t>
      </w:r>
      <w:r>
        <w:rPr>
          <w:rFonts w:ascii="Verdana" w:eastAsia="Times New Roman" w:hAnsi="Verdana"/>
          <w:color w:val="000000"/>
          <w:sz w:val="15"/>
          <w:szCs w:val="15"/>
        </w:rPr>
        <w:br/>
        <w:t xml:space="preserve">Corporate Communication </w:t>
      </w:r>
      <w:r>
        <w:rPr>
          <w:rFonts w:ascii="Verdana" w:eastAsia="Times New Roman" w:hAnsi="Verdana"/>
          <w:color w:val="000000"/>
          <w:sz w:val="15"/>
          <w:szCs w:val="15"/>
        </w:rPr>
        <w:br/>
        <w:t xml:space="preserve">Kinepolis Group </w:t>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br/>
      </w:r>
    </w:p>
    <w:p w:rsidR="00087F62" w:rsidRDefault="00087F62"/>
    <w:sectPr w:rsidR="0008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FC"/>
    <w:rsid w:val="00087F62"/>
    <w:rsid w:val="007D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78FC"/>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D78FC"/>
    <w:rPr>
      <w:color w:val="0000FF"/>
      <w:u w:val="single"/>
    </w:rPr>
  </w:style>
  <w:style w:type="paragraph" w:customStyle="1" w:styleId="hs1">
    <w:name w:val="hs1"/>
    <w:basedOn w:val="Standaard"/>
    <w:rsid w:val="007D78FC"/>
    <w:pPr>
      <w:spacing w:before="100" w:beforeAutospacing="1" w:after="100" w:afterAutospacing="1"/>
    </w:pPr>
    <w:rPr>
      <w:sz w:val="20"/>
      <w:szCs w:val="20"/>
    </w:rPr>
  </w:style>
  <w:style w:type="paragraph" w:customStyle="1" w:styleId="hs4">
    <w:name w:val="hs4"/>
    <w:basedOn w:val="Standaard"/>
    <w:rsid w:val="007D78FC"/>
    <w:pPr>
      <w:tabs>
        <w:tab w:val="left" w:pos="-540"/>
        <w:tab w:val="left" w:pos="0"/>
        <w:tab w:val="left" w:pos="720"/>
        <w:tab w:val="left" w:pos="1440"/>
        <w:tab w:val="left" w:pos="2160"/>
        <w:tab w:val="left" w:pos="2880"/>
        <w:tab w:val="left" w:pos="3600"/>
        <w:tab w:val="left" w:pos="4320"/>
      </w:tabs>
      <w:spacing w:before="100" w:beforeAutospacing="1" w:after="100" w:afterAutospacing="1"/>
    </w:pPr>
    <w:rPr>
      <w:sz w:val="20"/>
      <w:szCs w:val="20"/>
    </w:rPr>
  </w:style>
  <w:style w:type="character" w:customStyle="1" w:styleId="hs11">
    <w:name w:val="hs11"/>
    <w:basedOn w:val="Standaardalinea-lettertype"/>
    <w:rsid w:val="007D78FC"/>
    <w:rPr>
      <w:sz w:val="20"/>
      <w:szCs w:val="20"/>
    </w:rPr>
  </w:style>
  <w:style w:type="character" w:customStyle="1" w:styleId="hs21">
    <w:name w:val="hs21"/>
    <w:basedOn w:val="Standaardalinea-lettertype"/>
    <w:rsid w:val="007D78FC"/>
    <w:rPr>
      <w:color w:val="000000"/>
    </w:rPr>
  </w:style>
  <w:style w:type="character" w:styleId="Zwaar">
    <w:name w:val="Strong"/>
    <w:basedOn w:val="Standaardalinea-lettertype"/>
    <w:uiPriority w:val="22"/>
    <w:qFormat/>
    <w:rsid w:val="007D78FC"/>
    <w:rPr>
      <w:b/>
      <w:bCs/>
    </w:rPr>
  </w:style>
  <w:style w:type="character" w:styleId="Nadruk">
    <w:name w:val="Emphasis"/>
    <w:basedOn w:val="Standaardalinea-lettertype"/>
    <w:uiPriority w:val="20"/>
    <w:qFormat/>
    <w:rsid w:val="007D78FC"/>
    <w:rPr>
      <w:i/>
      <w:iCs/>
    </w:rPr>
  </w:style>
  <w:style w:type="paragraph" w:styleId="Ballontekst">
    <w:name w:val="Balloon Text"/>
    <w:basedOn w:val="Standaard"/>
    <w:link w:val="BallontekstChar"/>
    <w:uiPriority w:val="99"/>
    <w:semiHidden/>
    <w:unhideWhenUsed/>
    <w:rsid w:val="007D78FC"/>
    <w:rPr>
      <w:rFonts w:ascii="Tahoma" w:hAnsi="Tahoma" w:cs="Tahoma"/>
      <w:sz w:val="16"/>
      <w:szCs w:val="16"/>
    </w:rPr>
  </w:style>
  <w:style w:type="character" w:customStyle="1" w:styleId="BallontekstChar">
    <w:name w:val="Ballontekst Char"/>
    <w:basedOn w:val="Standaardalinea-lettertype"/>
    <w:link w:val="Ballontekst"/>
    <w:uiPriority w:val="99"/>
    <w:semiHidden/>
    <w:rsid w:val="007D78FC"/>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78FC"/>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D78FC"/>
    <w:rPr>
      <w:color w:val="0000FF"/>
      <w:u w:val="single"/>
    </w:rPr>
  </w:style>
  <w:style w:type="paragraph" w:customStyle="1" w:styleId="hs1">
    <w:name w:val="hs1"/>
    <w:basedOn w:val="Standaard"/>
    <w:rsid w:val="007D78FC"/>
    <w:pPr>
      <w:spacing w:before="100" w:beforeAutospacing="1" w:after="100" w:afterAutospacing="1"/>
    </w:pPr>
    <w:rPr>
      <w:sz w:val="20"/>
      <w:szCs w:val="20"/>
    </w:rPr>
  </w:style>
  <w:style w:type="paragraph" w:customStyle="1" w:styleId="hs4">
    <w:name w:val="hs4"/>
    <w:basedOn w:val="Standaard"/>
    <w:rsid w:val="007D78FC"/>
    <w:pPr>
      <w:tabs>
        <w:tab w:val="left" w:pos="-540"/>
        <w:tab w:val="left" w:pos="0"/>
        <w:tab w:val="left" w:pos="720"/>
        <w:tab w:val="left" w:pos="1440"/>
        <w:tab w:val="left" w:pos="2160"/>
        <w:tab w:val="left" w:pos="2880"/>
        <w:tab w:val="left" w:pos="3600"/>
        <w:tab w:val="left" w:pos="4320"/>
      </w:tabs>
      <w:spacing w:before="100" w:beforeAutospacing="1" w:after="100" w:afterAutospacing="1"/>
    </w:pPr>
    <w:rPr>
      <w:sz w:val="20"/>
      <w:szCs w:val="20"/>
    </w:rPr>
  </w:style>
  <w:style w:type="character" w:customStyle="1" w:styleId="hs11">
    <w:name w:val="hs11"/>
    <w:basedOn w:val="Standaardalinea-lettertype"/>
    <w:rsid w:val="007D78FC"/>
    <w:rPr>
      <w:sz w:val="20"/>
      <w:szCs w:val="20"/>
    </w:rPr>
  </w:style>
  <w:style w:type="character" w:customStyle="1" w:styleId="hs21">
    <w:name w:val="hs21"/>
    <w:basedOn w:val="Standaardalinea-lettertype"/>
    <w:rsid w:val="007D78FC"/>
    <w:rPr>
      <w:color w:val="000000"/>
    </w:rPr>
  </w:style>
  <w:style w:type="character" w:styleId="Zwaar">
    <w:name w:val="Strong"/>
    <w:basedOn w:val="Standaardalinea-lettertype"/>
    <w:uiPriority w:val="22"/>
    <w:qFormat/>
    <w:rsid w:val="007D78FC"/>
    <w:rPr>
      <w:b/>
      <w:bCs/>
    </w:rPr>
  </w:style>
  <w:style w:type="character" w:styleId="Nadruk">
    <w:name w:val="Emphasis"/>
    <w:basedOn w:val="Standaardalinea-lettertype"/>
    <w:uiPriority w:val="20"/>
    <w:qFormat/>
    <w:rsid w:val="007D78FC"/>
    <w:rPr>
      <w:i/>
      <w:iCs/>
    </w:rPr>
  </w:style>
  <w:style w:type="paragraph" w:styleId="Ballontekst">
    <w:name w:val="Balloon Text"/>
    <w:basedOn w:val="Standaard"/>
    <w:link w:val="BallontekstChar"/>
    <w:uiPriority w:val="99"/>
    <w:semiHidden/>
    <w:unhideWhenUsed/>
    <w:rsid w:val="007D78FC"/>
    <w:rPr>
      <w:rFonts w:ascii="Tahoma" w:hAnsi="Tahoma" w:cs="Tahoma"/>
      <w:sz w:val="16"/>
      <w:szCs w:val="16"/>
    </w:rPr>
  </w:style>
  <w:style w:type="character" w:customStyle="1" w:styleId="BallontekstChar">
    <w:name w:val="Ballontekst Char"/>
    <w:basedOn w:val="Standaardalinea-lettertype"/>
    <w:link w:val="Ballontekst"/>
    <w:uiPriority w:val="99"/>
    <w:semiHidden/>
    <w:rsid w:val="007D78FC"/>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us.google.com/share?url=http%3A%2F%2Finpublic.globenewswire.com%2FreleaseDetails.faces?rId=1770676" TargetMode="External"/><Relationship Id="rId3" Type="http://schemas.openxmlformats.org/officeDocument/2006/relationships/settings" Target="settings.xml"/><Relationship Id="rId7" Type="http://schemas.openxmlformats.org/officeDocument/2006/relationships/hyperlink" Target="http://www.facebook.com/share.php?u=http%3A%2F%2Finpublic.globenewswire.com%2FreleaseDetails.faces?rId=1770676" TargetMode="Externa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nkedin.com/shareArticle?mini=true&amp;url=http%3A%2F%2Finpublic.globenewswire.com%2FreleaseDetails.faces?rId=1770676&amp;title=Kinepolis%20Group%20:%20Kinepolis%20kondigt%20aandelensplitsing%20aan&amp;summary" TargetMode="External"/><Relationship Id="rId5" Type="http://schemas.openxmlformats.org/officeDocument/2006/relationships/hyperlink" Target="http://investors.kinepolis.com/"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witter.com/share?url=http%3A%2F%2Finpublic.globenewswire.com%2FreleaseDetails.faces?rId=1770676&amp;text=Kinepolis%20Group%20:%20Kinepolis%20kondigt%20aandelensplitsing%20aan"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1415</Characters>
  <Application>Microsoft Office Word</Application>
  <DocSecurity>0</DocSecurity>
  <Lines>11</Lines>
  <Paragraphs>3</Paragraphs>
  <ScaleCrop>false</ScaleCrop>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Gezels    (VFB)</dc:creator>
  <cp:lastModifiedBy>Luc Gezels    (VFB)</cp:lastModifiedBy>
  <cp:revision>1</cp:revision>
  <dcterms:created xsi:type="dcterms:W3CDTF">2014-03-24T06:19:00Z</dcterms:created>
  <dcterms:modified xsi:type="dcterms:W3CDTF">2014-03-24T06:20:00Z</dcterms:modified>
</cp:coreProperties>
</file>